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2E8" w:rsidRDefault="00CC1B10">
      <w:pPr>
        <w:widowControl/>
        <w:ind w:firstLineChars="200" w:firstLine="643"/>
        <w:rPr>
          <w:rFonts w:ascii="仿宋" w:eastAsia="仿宋" w:hAnsi="仿宋" w:cs="黑体"/>
          <w:b/>
          <w:color w:val="000000"/>
          <w:kern w:val="0"/>
          <w:sz w:val="32"/>
          <w:szCs w:val="32"/>
          <w:lang w:bidi="ar"/>
        </w:rPr>
      </w:pPr>
      <w:r>
        <w:rPr>
          <w:rFonts w:ascii="仿宋" w:eastAsia="仿宋" w:hAnsi="仿宋" w:cs="黑体"/>
          <w:b/>
          <w:noProof/>
          <w:color w:val="000000"/>
          <w:kern w:val="0"/>
          <w:sz w:val="32"/>
          <w:szCs w:val="32"/>
          <w:lang w:bidi="ar"/>
        </w:rPr>
        <w:drawing>
          <wp:anchor distT="0" distB="0" distL="114300" distR="114300" simplePos="0" relativeHeight="251657216" behindDoc="0" locked="0" layoutInCell="1" allowOverlap="1">
            <wp:simplePos x="0" y="0"/>
            <wp:positionH relativeFrom="column">
              <wp:posOffset>0</wp:posOffset>
            </wp:positionH>
            <wp:positionV relativeFrom="paragraph">
              <wp:posOffset>76200</wp:posOffset>
            </wp:positionV>
            <wp:extent cx="2400300" cy="46482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87597" cy="481586"/>
                    </a:xfrm>
                    <a:prstGeom prst="rect">
                      <a:avLst/>
                    </a:prstGeom>
                  </pic:spPr>
                </pic:pic>
              </a:graphicData>
            </a:graphic>
          </wp:anchor>
        </w:drawing>
      </w:r>
    </w:p>
    <w:p w:rsidR="005672E8" w:rsidRDefault="005672E8">
      <w:pPr>
        <w:widowControl/>
        <w:ind w:firstLineChars="200" w:firstLine="643"/>
        <w:rPr>
          <w:rFonts w:ascii="仿宋" w:eastAsia="仿宋" w:hAnsi="仿宋" w:cs="黑体"/>
          <w:b/>
          <w:color w:val="000000"/>
          <w:kern w:val="0"/>
          <w:sz w:val="32"/>
          <w:szCs w:val="32"/>
          <w:lang w:bidi="ar"/>
        </w:rPr>
      </w:pPr>
    </w:p>
    <w:p w:rsidR="005672E8" w:rsidRDefault="005672E8">
      <w:pPr>
        <w:widowControl/>
        <w:ind w:firstLineChars="200" w:firstLine="643"/>
        <w:rPr>
          <w:rFonts w:ascii="仿宋" w:eastAsia="仿宋" w:hAnsi="仿宋" w:cs="黑体"/>
          <w:b/>
          <w:color w:val="000000"/>
          <w:kern w:val="0"/>
          <w:sz w:val="32"/>
          <w:szCs w:val="32"/>
          <w:lang w:bidi="ar"/>
        </w:rPr>
      </w:pPr>
    </w:p>
    <w:p w:rsidR="005672E8" w:rsidRDefault="005672E8">
      <w:pPr>
        <w:widowControl/>
        <w:ind w:firstLineChars="200" w:firstLine="643"/>
        <w:rPr>
          <w:rFonts w:ascii="仿宋" w:eastAsia="仿宋" w:hAnsi="仿宋" w:cs="黑体"/>
          <w:b/>
          <w:color w:val="000000"/>
          <w:kern w:val="0"/>
          <w:sz w:val="32"/>
          <w:szCs w:val="32"/>
          <w:lang w:bidi="ar"/>
        </w:rPr>
      </w:pPr>
    </w:p>
    <w:p w:rsidR="005672E8" w:rsidRDefault="00CC1B10">
      <w:pPr>
        <w:widowControl/>
        <w:jc w:val="center"/>
        <w:rPr>
          <w:rFonts w:ascii="方正小标宋简体" w:eastAsia="方正小标宋简体" w:hAnsi="方正小标宋简体" w:cs="黑体"/>
          <w:b/>
          <w:color w:val="000000"/>
          <w:kern w:val="0"/>
          <w:sz w:val="56"/>
          <w:szCs w:val="56"/>
          <w:lang w:bidi="ar"/>
        </w:rPr>
      </w:pPr>
      <w:r>
        <w:rPr>
          <w:rFonts w:ascii="方正小标宋简体" w:eastAsia="方正小标宋简体" w:hAnsi="方正小标宋简体" w:cs="黑体" w:hint="eastAsia"/>
          <w:b/>
          <w:color w:val="000000"/>
          <w:kern w:val="0"/>
          <w:sz w:val="56"/>
          <w:szCs w:val="56"/>
          <w:lang w:bidi="ar"/>
        </w:rPr>
        <w:t>吉林工程职业学院</w:t>
      </w:r>
    </w:p>
    <w:p w:rsidR="005672E8" w:rsidRDefault="00CC1B10">
      <w:pPr>
        <w:widowControl/>
        <w:jc w:val="center"/>
        <w:rPr>
          <w:rFonts w:ascii="方正小标宋简体" w:eastAsia="方正小标宋简体" w:hAnsi="方正小标宋简体"/>
          <w:sz w:val="56"/>
          <w:szCs w:val="56"/>
        </w:rPr>
      </w:pPr>
      <w:r>
        <w:rPr>
          <w:rFonts w:ascii="方正小标宋简体" w:eastAsia="方正小标宋简体" w:hAnsi="方正小标宋简体" w:cs="黑体" w:hint="eastAsia"/>
          <w:b/>
          <w:color w:val="000000"/>
          <w:kern w:val="0"/>
          <w:sz w:val="56"/>
          <w:szCs w:val="56"/>
          <w:lang w:bidi="ar"/>
        </w:rPr>
        <w:t>适应社会需求能力评估自评报告</w:t>
      </w:r>
    </w:p>
    <w:p w:rsidR="005672E8" w:rsidRDefault="005672E8">
      <w:pPr>
        <w:widowControl/>
        <w:jc w:val="center"/>
        <w:rPr>
          <w:rFonts w:ascii="方正小标宋简体" w:eastAsia="方正小标宋简体" w:hAnsi="方正小标宋简体" w:cs="黑体"/>
          <w:b/>
          <w:color w:val="000000"/>
          <w:kern w:val="0"/>
          <w:sz w:val="56"/>
          <w:szCs w:val="56"/>
          <w:lang w:bidi="ar"/>
        </w:rPr>
      </w:pPr>
    </w:p>
    <w:p w:rsidR="005672E8" w:rsidRDefault="00CC1B10">
      <w:pPr>
        <w:widowControl/>
        <w:jc w:val="center"/>
        <w:rPr>
          <w:rFonts w:ascii="方正小标宋简体" w:eastAsia="方正小标宋简体" w:hAnsi="方正小标宋简体" w:cs="黑体"/>
          <w:b/>
          <w:color w:val="000000"/>
          <w:kern w:val="0"/>
          <w:sz w:val="56"/>
          <w:szCs w:val="56"/>
          <w:lang w:bidi="ar"/>
        </w:rPr>
      </w:pPr>
      <w:r>
        <w:rPr>
          <w:rFonts w:ascii="方正小标宋简体" w:eastAsia="方正小标宋简体" w:hAnsi="方正小标宋简体" w:cs="黑体" w:hint="eastAsia"/>
          <w:b/>
          <w:color w:val="000000"/>
          <w:kern w:val="0"/>
          <w:sz w:val="56"/>
          <w:szCs w:val="56"/>
          <w:lang w:bidi="ar"/>
        </w:rPr>
        <w:t>（</w:t>
      </w:r>
      <w:r>
        <w:rPr>
          <w:rFonts w:ascii="方正小标宋简体" w:eastAsia="方正小标宋简体" w:hAnsi="方正小标宋简体" w:cs="黑体" w:hint="eastAsia"/>
          <w:b/>
          <w:color w:val="000000"/>
          <w:kern w:val="0"/>
          <w:sz w:val="56"/>
          <w:szCs w:val="56"/>
          <w:lang w:bidi="ar"/>
        </w:rPr>
        <w:t>2020</w:t>
      </w:r>
      <w:r>
        <w:rPr>
          <w:rFonts w:ascii="方正小标宋简体" w:eastAsia="方正小标宋简体" w:hAnsi="方正小标宋简体" w:cs="黑体" w:hint="eastAsia"/>
          <w:b/>
          <w:color w:val="000000"/>
          <w:kern w:val="0"/>
          <w:sz w:val="56"/>
          <w:szCs w:val="56"/>
          <w:lang w:bidi="ar"/>
        </w:rPr>
        <w:t>年）</w:t>
      </w: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5672E8">
      <w:pPr>
        <w:pStyle w:val="a9"/>
        <w:widowControl/>
        <w:shd w:val="clear" w:color="auto" w:fill="FFFFFF"/>
        <w:spacing w:beforeAutospacing="0" w:afterAutospacing="0"/>
        <w:ind w:firstLineChars="200" w:firstLine="640"/>
        <w:jc w:val="both"/>
        <w:rPr>
          <w:rFonts w:ascii="仿宋" w:eastAsia="仿宋" w:hAnsi="仿宋" w:cs="微软雅黑"/>
          <w:color w:val="323232"/>
          <w:sz w:val="32"/>
          <w:szCs w:val="32"/>
          <w:shd w:val="clear" w:color="auto" w:fill="FFFFFF"/>
        </w:rPr>
      </w:pPr>
    </w:p>
    <w:p w:rsidR="005672E8" w:rsidRDefault="00CC1B10">
      <w:pPr>
        <w:pStyle w:val="a9"/>
        <w:widowControl/>
        <w:shd w:val="clear" w:color="auto" w:fill="FFFFFF"/>
        <w:spacing w:beforeAutospacing="0" w:afterAutospacing="0"/>
        <w:ind w:firstLineChars="200" w:firstLine="883"/>
        <w:jc w:val="center"/>
        <w:rPr>
          <w:rStyle w:val="aa"/>
          <w:rFonts w:ascii="方正小标宋简体" w:eastAsia="方正小标宋简体" w:hAnsi="方正小标宋简体" w:cs="黑体"/>
          <w:color w:val="333333"/>
          <w:sz w:val="44"/>
          <w:szCs w:val="44"/>
        </w:rPr>
      </w:pPr>
      <w:r>
        <w:rPr>
          <w:rStyle w:val="aa"/>
          <w:rFonts w:ascii="方正小标宋简体" w:eastAsia="方正小标宋简体" w:hAnsi="方正小标宋简体" w:cs="黑体"/>
          <w:color w:val="333333"/>
          <w:sz w:val="44"/>
          <w:szCs w:val="44"/>
        </w:rPr>
        <w:t>吉林工程职业学院</w:t>
      </w:r>
    </w:p>
    <w:p w:rsidR="005672E8" w:rsidRDefault="00CC1B10">
      <w:pPr>
        <w:pStyle w:val="a9"/>
        <w:widowControl/>
        <w:shd w:val="clear" w:color="auto" w:fill="FFFFFF"/>
        <w:spacing w:beforeAutospacing="0" w:afterAutospacing="0"/>
        <w:ind w:firstLineChars="200" w:firstLine="883"/>
        <w:jc w:val="center"/>
        <w:rPr>
          <w:rStyle w:val="aa"/>
          <w:rFonts w:ascii="仿宋" w:eastAsia="仿宋" w:hAnsi="仿宋" w:cs="黑体"/>
          <w:color w:val="333333"/>
          <w:sz w:val="32"/>
          <w:szCs w:val="32"/>
        </w:rPr>
      </w:pPr>
      <w:r>
        <w:rPr>
          <w:rStyle w:val="aa"/>
          <w:rFonts w:ascii="方正小标宋简体" w:eastAsia="方正小标宋简体" w:hAnsi="方正小标宋简体" w:cs="黑体" w:hint="eastAsia"/>
          <w:color w:val="333333"/>
          <w:sz w:val="44"/>
          <w:szCs w:val="44"/>
        </w:rPr>
        <w:t>2020</w:t>
      </w:r>
      <w:r>
        <w:rPr>
          <w:rStyle w:val="aa"/>
          <w:rFonts w:ascii="方正小标宋简体" w:eastAsia="方正小标宋简体" w:hAnsi="方正小标宋简体" w:cs="黑体" w:hint="eastAsia"/>
          <w:color w:val="333333"/>
          <w:sz w:val="44"/>
          <w:szCs w:val="44"/>
        </w:rPr>
        <w:t>年</w:t>
      </w:r>
      <w:r>
        <w:rPr>
          <w:rStyle w:val="aa"/>
          <w:rFonts w:ascii="方正小标宋简体" w:eastAsia="方正小标宋简体" w:hAnsi="方正小标宋简体" w:cs="黑体" w:hint="eastAsia"/>
          <w:color w:val="333333"/>
          <w:sz w:val="44"/>
          <w:szCs w:val="44"/>
        </w:rPr>
        <w:t>10</w:t>
      </w:r>
      <w:r>
        <w:rPr>
          <w:rStyle w:val="aa"/>
          <w:rFonts w:ascii="方正小标宋简体" w:eastAsia="方正小标宋简体" w:hAnsi="方正小标宋简体" w:cs="黑体" w:hint="eastAsia"/>
          <w:color w:val="333333"/>
          <w:sz w:val="44"/>
          <w:szCs w:val="44"/>
        </w:rPr>
        <w:t>月</w:t>
      </w:r>
      <w:r>
        <w:rPr>
          <w:rStyle w:val="aa"/>
          <w:rFonts w:ascii="方正小标宋简体" w:eastAsia="方正小标宋简体" w:hAnsi="方正小标宋简体" w:cs="黑体" w:hint="eastAsia"/>
          <w:color w:val="333333"/>
          <w:sz w:val="44"/>
          <w:szCs w:val="44"/>
        </w:rPr>
        <w:t>20</w:t>
      </w:r>
      <w:r>
        <w:rPr>
          <w:rStyle w:val="aa"/>
          <w:rFonts w:ascii="方正小标宋简体" w:eastAsia="方正小标宋简体" w:hAnsi="方正小标宋简体" w:cs="黑体" w:hint="eastAsia"/>
          <w:color w:val="333333"/>
          <w:sz w:val="44"/>
          <w:szCs w:val="44"/>
        </w:rPr>
        <w:t>日</w:t>
      </w:r>
    </w:p>
    <w:p w:rsidR="005672E8" w:rsidRDefault="005672E8">
      <w:pPr>
        <w:pStyle w:val="a9"/>
        <w:widowControl/>
        <w:shd w:val="clear" w:color="auto" w:fill="FFFFFF"/>
        <w:spacing w:beforeAutospacing="0" w:afterAutospacing="0"/>
        <w:ind w:firstLineChars="200" w:firstLine="643"/>
        <w:jc w:val="both"/>
        <w:rPr>
          <w:rStyle w:val="aa"/>
          <w:rFonts w:ascii="仿宋" w:eastAsia="仿宋" w:hAnsi="仿宋" w:cs="黑体"/>
          <w:color w:val="333333"/>
          <w:sz w:val="32"/>
          <w:szCs w:val="32"/>
        </w:rPr>
      </w:pPr>
    </w:p>
    <w:p w:rsidR="005672E8" w:rsidRDefault="005672E8">
      <w:pPr>
        <w:pStyle w:val="a9"/>
        <w:widowControl/>
        <w:shd w:val="clear" w:color="auto" w:fill="FFFFFF"/>
        <w:spacing w:beforeAutospacing="0" w:afterAutospacing="0"/>
        <w:jc w:val="center"/>
        <w:rPr>
          <w:rFonts w:ascii="黑体" w:eastAsia="黑体" w:hAnsi="黑体" w:cs="黑体"/>
          <w:color w:val="323232"/>
          <w:sz w:val="44"/>
          <w:szCs w:val="44"/>
          <w:shd w:val="clear" w:color="auto" w:fill="FFFFFF"/>
        </w:rPr>
        <w:sectPr w:rsidR="005672E8">
          <w:footerReference w:type="default" r:id="rId9"/>
          <w:pgSz w:w="11906" w:h="16838"/>
          <w:pgMar w:top="1440" w:right="1800" w:bottom="1440" w:left="1800" w:header="851" w:footer="992" w:gutter="0"/>
          <w:cols w:space="425"/>
          <w:docGrid w:type="lines" w:linePitch="312"/>
        </w:sectPr>
      </w:pPr>
    </w:p>
    <w:bookmarkStart w:id="0" w:name="_Hlk54647104" w:displacedByCustomXml="next"/>
    <w:sdt>
      <w:sdtPr>
        <w:rPr>
          <w:rFonts w:asciiTheme="minorHAnsi" w:eastAsiaTheme="minorEastAsia" w:hAnsiTheme="minorHAnsi" w:cs="Times New Roman"/>
          <w:b/>
          <w:color w:val="auto"/>
          <w:sz w:val="22"/>
          <w:szCs w:val="22"/>
          <w:lang w:val="zh-CN"/>
        </w:rPr>
        <w:id w:val="247162403"/>
        <w:docPartObj>
          <w:docPartGallery w:val="Table of Contents"/>
          <w:docPartUnique/>
        </w:docPartObj>
      </w:sdtPr>
      <w:sdtEndPr>
        <w:rPr>
          <w:rFonts w:cstheme="minorBidi"/>
          <w:bCs/>
          <w:kern w:val="2"/>
          <w:sz w:val="21"/>
          <w:szCs w:val="24"/>
        </w:rPr>
      </w:sdtEndPr>
      <w:sdtContent>
        <w:p w:rsidR="005672E8" w:rsidRDefault="00CC1B10">
          <w:pPr>
            <w:pStyle w:val="TOC10"/>
            <w:jc w:val="center"/>
            <w:rPr>
              <w:rFonts w:ascii="黑体" w:eastAsia="黑体" w:hAnsi="黑体"/>
              <w:color w:val="auto"/>
              <w:sz w:val="44"/>
              <w:szCs w:val="44"/>
            </w:rPr>
          </w:pPr>
          <w:r>
            <w:rPr>
              <w:rFonts w:ascii="黑体" w:eastAsia="黑体" w:hAnsi="黑体"/>
              <w:color w:val="auto"/>
              <w:sz w:val="44"/>
              <w:szCs w:val="44"/>
              <w:lang w:val="zh-CN"/>
            </w:rPr>
            <w:t>目</w:t>
          </w:r>
          <w:r>
            <w:rPr>
              <w:rFonts w:ascii="黑体" w:eastAsia="黑体" w:hAnsi="黑体" w:hint="eastAsia"/>
              <w:color w:val="auto"/>
              <w:sz w:val="44"/>
              <w:szCs w:val="44"/>
              <w:lang w:val="zh-CN"/>
            </w:rPr>
            <w:t xml:space="preserve"> </w:t>
          </w:r>
          <w:r>
            <w:rPr>
              <w:rFonts w:ascii="黑体" w:eastAsia="黑体" w:hAnsi="黑体"/>
              <w:color w:val="auto"/>
              <w:sz w:val="44"/>
              <w:szCs w:val="44"/>
              <w:lang w:val="zh-CN"/>
            </w:rPr>
            <w:t xml:space="preserve"> </w:t>
          </w:r>
          <w:r>
            <w:rPr>
              <w:rFonts w:ascii="黑体" w:eastAsia="黑体" w:hAnsi="黑体"/>
              <w:color w:val="auto"/>
              <w:sz w:val="44"/>
              <w:szCs w:val="44"/>
              <w:lang w:val="zh-CN"/>
            </w:rPr>
            <w:t>录</w:t>
          </w:r>
        </w:p>
        <w:p w:rsidR="005672E8" w:rsidRDefault="00CC1B10">
          <w:pPr>
            <w:pStyle w:val="TOC1"/>
            <w:tabs>
              <w:tab w:val="right" w:leader="dot" w:pos="8296"/>
            </w:tabs>
            <w:rPr>
              <w:rFonts w:cstheme="minorBidi"/>
              <w:kern w:val="2"/>
              <w:sz w:val="21"/>
            </w:rPr>
          </w:pPr>
          <w:r>
            <w:fldChar w:fldCharType="begin"/>
          </w:r>
          <w:r>
            <w:instrText xml:space="preserve"> TOC \o "1-3" \h \z \u </w:instrText>
          </w:r>
          <w:r>
            <w:fldChar w:fldCharType="separate"/>
          </w:r>
          <w:hyperlink w:anchor="_Toc54775774" w:history="1">
            <w:r>
              <w:rPr>
                <w:rStyle w:val="ab"/>
                <w:rFonts w:ascii="黑体" w:eastAsia="黑体" w:hAnsi="黑体"/>
              </w:rPr>
              <w:t>第一部分</w:t>
            </w:r>
            <w:r>
              <w:rPr>
                <w:rStyle w:val="ab"/>
                <w:rFonts w:ascii="黑体" w:eastAsia="黑体" w:hAnsi="黑体"/>
              </w:rPr>
              <w:t xml:space="preserve">  </w:t>
            </w:r>
            <w:r>
              <w:rPr>
                <w:rStyle w:val="ab"/>
                <w:rFonts w:ascii="黑体" w:eastAsia="黑体" w:hAnsi="黑体"/>
              </w:rPr>
              <w:t>学校概况</w:t>
            </w:r>
            <w:r>
              <w:tab/>
            </w:r>
            <w:r>
              <w:fldChar w:fldCharType="begin"/>
            </w:r>
            <w:r>
              <w:instrText xml:space="preserve"> PAGEREF _Toc54775774 \h </w:instrText>
            </w:r>
            <w:r>
              <w:fldChar w:fldCharType="separate"/>
            </w:r>
            <w:r>
              <w:t>- 1 -</w:t>
            </w:r>
            <w:r>
              <w:fldChar w:fldCharType="end"/>
            </w:r>
          </w:hyperlink>
        </w:p>
        <w:p w:rsidR="005672E8" w:rsidRDefault="00CC1B10">
          <w:pPr>
            <w:pStyle w:val="TOC1"/>
            <w:tabs>
              <w:tab w:val="right" w:leader="dot" w:pos="8296"/>
            </w:tabs>
            <w:rPr>
              <w:rFonts w:cstheme="minorBidi"/>
              <w:kern w:val="2"/>
              <w:sz w:val="21"/>
            </w:rPr>
          </w:pPr>
          <w:hyperlink w:anchor="_Toc54775775" w:history="1">
            <w:r>
              <w:rPr>
                <w:rStyle w:val="ab"/>
                <w:rFonts w:ascii="黑体" w:eastAsia="黑体" w:hAnsi="黑体"/>
              </w:rPr>
              <w:t>第二部分</w:t>
            </w:r>
            <w:r>
              <w:rPr>
                <w:rStyle w:val="ab"/>
                <w:rFonts w:ascii="黑体" w:eastAsia="黑体" w:hAnsi="黑体"/>
              </w:rPr>
              <w:t xml:space="preserve">  </w:t>
            </w:r>
            <w:r>
              <w:rPr>
                <w:rStyle w:val="ab"/>
                <w:rFonts w:ascii="黑体" w:eastAsia="黑体" w:hAnsi="黑体"/>
              </w:rPr>
              <w:t>自评情况</w:t>
            </w:r>
            <w:r>
              <w:tab/>
            </w:r>
            <w:r>
              <w:fldChar w:fldCharType="begin"/>
            </w:r>
            <w:r>
              <w:instrText xml:space="preserve"> PAGEREF _Toc54775775 \h </w:instrText>
            </w:r>
            <w:r>
              <w:fldChar w:fldCharType="separate"/>
            </w:r>
            <w:r>
              <w:t>- 4 -</w:t>
            </w:r>
            <w:r>
              <w:fldChar w:fldCharType="end"/>
            </w:r>
          </w:hyperlink>
        </w:p>
        <w:p w:rsidR="005672E8" w:rsidRDefault="00CC1B10">
          <w:pPr>
            <w:pStyle w:val="TOC2"/>
            <w:tabs>
              <w:tab w:val="right" w:leader="dot" w:pos="8296"/>
            </w:tabs>
            <w:rPr>
              <w:rFonts w:cstheme="minorBidi"/>
              <w:kern w:val="2"/>
              <w:sz w:val="21"/>
            </w:rPr>
          </w:pPr>
          <w:hyperlink w:anchor="_Toc54775776" w:history="1">
            <w:r>
              <w:rPr>
                <w:rStyle w:val="ab"/>
                <w:rFonts w:ascii="楷体" w:eastAsia="楷体" w:hAnsi="楷体"/>
              </w:rPr>
              <w:t>一、办学基础能力</w:t>
            </w:r>
            <w:r>
              <w:tab/>
            </w:r>
            <w:r>
              <w:fldChar w:fldCharType="begin"/>
            </w:r>
            <w:r>
              <w:instrText xml:space="preserve"> PAGEREF _Toc54775776 \h </w:instrText>
            </w:r>
            <w:r>
              <w:fldChar w:fldCharType="separate"/>
            </w:r>
            <w:r>
              <w:t>- 4 -</w:t>
            </w:r>
            <w:r>
              <w:fldChar w:fldCharType="end"/>
            </w:r>
          </w:hyperlink>
        </w:p>
        <w:p w:rsidR="005672E8" w:rsidRDefault="00CC1B10">
          <w:pPr>
            <w:pStyle w:val="TOC3"/>
            <w:tabs>
              <w:tab w:val="right" w:leader="dot" w:pos="8296"/>
            </w:tabs>
            <w:rPr>
              <w:rFonts w:cstheme="minorBidi"/>
              <w:kern w:val="2"/>
              <w:sz w:val="21"/>
            </w:rPr>
          </w:pPr>
          <w:hyperlink w:anchor="_Toc54775777" w:history="1">
            <w:r>
              <w:rPr>
                <w:rStyle w:val="ab"/>
                <w:rFonts w:ascii="仿宋" w:eastAsia="仿宋" w:hAnsi="仿宋"/>
              </w:rPr>
              <w:t>（一）年生均财政拨款水平</w:t>
            </w:r>
            <w:r>
              <w:tab/>
            </w:r>
            <w:r>
              <w:fldChar w:fldCharType="begin"/>
            </w:r>
            <w:r>
              <w:instrText xml:space="preserve"> PAGEREF _Toc54775777 \h </w:instrText>
            </w:r>
            <w:r>
              <w:fldChar w:fldCharType="separate"/>
            </w:r>
            <w:r>
              <w:t>- 4 -</w:t>
            </w:r>
            <w:r>
              <w:fldChar w:fldCharType="end"/>
            </w:r>
          </w:hyperlink>
        </w:p>
        <w:p w:rsidR="005672E8" w:rsidRDefault="00CC1B10">
          <w:pPr>
            <w:pStyle w:val="TOC3"/>
            <w:tabs>
              <w:tab w:val="right" w:leader="dot" w:pos="8296"/>
            </w:tabs>
            <w:rPr>
              <w:rFonts w:cstheme="minorBidi"/>
              <w:kern w:val="2"/>
              <w:sz w:val="21"/>
            </w:rPr>
          </w:pPr>
          <w:hyperlink w:anchor="_Toc54775778" w:history="1">
            <w:r>
              <w:rPr>
                <w:rStyle w:val="ab"/>
                <w:rFonts w:ascii="仿宋" w:eastAsia="仿宋" w:hAnsi="仿宋"/>
              </w:rPr>
              <w:t>（二）生均教学仪器设备值</w:t>
            </w:r>
            <w:r>
              <w:tab/>
            </w:r>
            <w:r>
              <w:fldChar w:fldCharType="begin"/>
            </w:r>
            <w:r>
              <w:instrText xml:space="preserve"> PAGEREF _Toc54775778 \h </w:instrText>
            </w:r>
            <w:r>
              <w:fldChar w:fldCharType="separate"/>
            </w:r>
            <w:r>
              <w:t>- 5 -</w:t>
            </w:r>
            <w:r>
              <w:fldChar w:fldCharType="end"/>
            </w:r>
          </w:hyperlink>
        </w:p>
        <w:p w:rsidR="005672E8" w:rsidRDefault="00CC1B10">
          <w:pPr>
            <w:pStyle w:val="TOC3"/>
            <w:tabs>
              <w:tab w:val="right" w:leader="dot" w:pos="8296"/>
            </w:tabs>
            <w:rPr>
              <w:rFonts w:cstheme="minorBidi"/>
              <w:kern w:val="2"/>
              <w:sz w:val="21"/>
            </w:rPr>
          </w:pPr>
          <w:hyperlink w:anchor="_Toc54775779" w:history="1">
            <w:r>
              <w:rPr>
                <w:rStyle w:val="ab"/>
                <w:rFonts w:ascii="仿宋" w:eastAsia="仿宋" w:hAnsi="仿宋"/>
              </w:rPr>
              <w:t>（三）校舍情况</w:t>
            </w:r>
            <w:r>
              <w:tab/>
            </w:r>
            <w:r>
              <w:fldChar w:fldCharType="begin"/>
            </w:r>
            <w:r>
              <w:instrText xml:space="preserve"> PAGEREF _Toc54775779 \h </w:instrText>
            </w:r>
            <w:r>
              <w:fldChar w:fldCharType="separate"/>
            </w:r>
            <w:r>
              <w:t>- 5 -</w:t>
            </w:r>
            <w:r>
              <w:fldChar w:fldCharType="end"/>
            </w:r>
          </w:hyperlink>
        </w:p>
        <w:p w:rsidR="005672E8" w:rsidRDefault="00CC1B10">
          <w:pPr>
            <w:pStyle w:val="TOC3"/>
            <w:tabs>
              <w:tab w:val="right" w:leader="dot" w:pos="8296"/>
            </w:tabs>
            <w:rPr>
              <w:rFonts w:cstheme="minorBidi"/>
              <w:kern w:val="2"/>
              <w:sz w:val="21"/>
            </w:rPr>
          </w:pPr>
          <w:hyperlink w:anchor="_Toc54775780" w:history="1">
            <w:r>
              <w:rPr>
                <w:rStyle w:val="ab"/>
                <w:rFonts w:ascii="仿宋" w:eastAsia="仿宋" w:hAnsi="仿宋"/>
              </w:rPr>
              <w:t>（四）信息化教学条件</w:t>
            </w:r>
            <w:r>
              <w:tab/>
            </w:r>
            <w:r>
              <w:fldChar w:fldCharType="begin"/>
            </w:r>
            <w:r>
              <w:instrText xml:space="preserve"> PAGEREF _Toc54775780 \h </w:instrText>
            </w:r>
            <w:r>
              <w:fldChar w:fldCharType="separate"/>
            </w:r>
            <w:r>
              <w:t>- 6 -</w:t>
            </w:r>
            <w:r>
              <w:fldChar w:fldCharType="end"/>
            </w:r>
          </w:hyperlink>
        </w:p>
        <w:p w:rsidR="005672E8" w:rsidRDefault="00CC1B10">
          <w:pPr>
            <w:pStyle w:val="TOC3"/>
            <w:tabs>
              <w:tab w:val="right" w:leader="dot" w:pos="8296"/>
            </w:tabs>
            <w:rPr>
              <w:rFonts w:cstheme="minorBidi"/>
              <w:kern w:val="2"/>
              <w:sz w:val="21"/>
            </w:rPr>
          </w:pPr>
          <w:hyperlink w:anchor="_Toc54775781" w:history="1">
            <w:r>
              <w:rPr>
                <w:rStyle w:val="ab"/>
                <w:rFonts w:ascii="仿宋" w:eastAsia="仿宋" w:hAnsi="仿宋"/>
              </w:rPr>
              <w:t>（五）生均校内实践教学工位数</w:t>
            </w:r>
            <w:r>
              <w:tab/>
            </w:r>
            <w:r>
              <w:fldChar w:fldCharType="begin"/>
            </w:r>
            <w:r>
              <w:instrText xml:space="preserve"> PAGEREF _Toc54775781 \h </w:instrText>
            </w:r>
            <w:r>
              <w:fldChar w:fldCharType="separate"/>
            </w:r>
            <w:r>
              <w:t>- 6 -</w:t>
            </w:r>
            <w:r>
              <w:fldChar w:fldCharType="end"/>
            </w:r>
          </w:hyperlink>
        </w:p>
        <w:p w:rsidR="005672E8" w:rsidRDefault="00CC1B10">
          <w:pPr>
            <w:pStyle w:val="TOC2"/>
            <w:tabs>
              <w:tab w:val="right" w:leader="dot" w:pos="8296"/>
            </w:tabs>
            <w:rPr>
              <w:rFonts w:cstheme="minorBidi"/>
              <w:kern w:val="2"/>
              <w:sz w:val="21"/>
            </w:rPr>
          </w:pPr>
          <w:hyperlink w:anchor="_Toc54775782" w:history="1">
            <w:r>
              <w:rPr>
                <w:rStyle w:val="ab"/>
                <w:rFonts w:ascii="楷体" w:eastAsia="楷体" w:hAnsi="楷体"/>
              </w:rPr>
              <w:t>二、</w:t>
            </w:r>
            <w:r>
              <w:rPr>
                <w:rStyle w:val="ab"/>
                <w:rFonts w:ascii="楷体" w:eastAsia="楷体" w:hAnsi="楷体"/>
              </w:rPr>
              <w:t>“</w:t>
            </w:r>
            <w:r>
              <w:rPr>
                <w:rStyle w:val="ab"/>
                <w:rFonts w:ascii="楷体" w:eastAsia="楷体" w:hAnsi="楷体"/>
              </w:rPr>
              <w:t>双师</w:t>
            </w:r>
            <w:r>
              <w:rPr>
                <w:rStyle w:val="ab"/>
                <w:rFonts w:ascii="楷体" w:eastAsia="楷体" w:hAnsi="楷体"/>
              </w:rPr>
              <w:t>”</w:t>
            </w:r>
            <w:r>
              <w:rPr>
                <w:rStyle w:val="ab"/>
                <w:rFonts w:ascii="楷体" w:eastAsia="楷体" w:hAnsi="楷体"/>
              </w:rPr>
              <w:t>队伍建设</w:t>
            </w:r>
            <w:r>
              <w:tab/>
            </w:r>
            <w:r>
              <w:fldChar w:fldCharType="begin"/>
            </w:r>
            <w:r>
              <w:instrText xml:space="preserve"> PAGE</w:instrText>
            </w:r>
            <w:r>
              <w:instrText xml:space="preserve">REF _Toc54775782 \h </w:instrText>
            </w:r>
            <w:r>
              <w:fldChar w:fldCharType="separate"/>
            </w:r>
            <w:r>
              <w:t>- 7 -</w:t>
            </w:r>
            <w:r>
              <w:fldChar w:fldCharType="end"/>
            </w:r>
          </w:hyperlink>
        </w:p>
        <w:p w:rsidR="005672E8" w:rsidRDefault="00CC1B10">
          <w:pPr>
            <w:pStyle w:val="TOC3"/>
            <w:tabs>
              <w:tab w:val="right" w:leader="dot" w:pos="8296"/>
            </w:tabs>
            <w:rPr>
              <w:rFonts w:cstheme="minorBidi"/>
              <w:kern w:val="2"/>
              <w:sz w:val="21"/>
            </w:rPr>
          </w:pPr>
          <w:hyperlink w:anchor="_Toc54775783" w:history="1">
            <w:r>
              <w:rPr>
                <w:rStyle w:val="ab"/>
                <w:rFonts w:ascii="仿宋" w:eastAsia="仿宋" w:hAnsi="仿宋"/>
              </w:rPr>
              <w:t>（一）生师比</w:t>
            </w:r>
            <w:r>
              <w:tab/>
            </w:r>
            <w:r>
              <w:fldChar w:fldCharType="begin"/>
            </w:r>
            <w:r>
              <w:instrText xml:space="preserve"> PAGEREF _Toc54775783 \h </w:instrText>
            </w:r>
            <w:r>
              <w:fldChar w:fldCharType="separate"/>
            </w:r>
            <w:r>
              <w:t>- 7 -</w:t>
            </w:r>
            <w:r>
              <w:fldChar w:fldCharType="end"/>
            </w:r>
          </w:hyperlink>
        </w:p>
        <w:p w:rsidR="005672E8" w:rsidRDefault="00CC1B10">
          <w:pPr>
            <w:pStyle w:val="TOC3"/>
            <w:tabs>
              <w:tab w:val="right" w:leader="dot" w:pos="8296"/>
            </w:tabs>
            <w:rPr>
              <w:rFonts w:cstheme="minorBidi"/>
              <w:kern w:val="2"/>
              <w:sz w:val="21"/>
            </w:rPr>
          </w:pPr>
          <w:hyperlink w:anchor="_Toc54775784" w:history="1">
            <w:r>
              <w:rPr>
                <w:rStyle w:val="ab"/>
                <w:rFonts w:ascii="仿宋" w:eastAsia="仿宋" w:hAnsi="仿宋"/>
              </w:rPr>
              <w:t>（二）</w:t>
            </w:r>
            <w:r>
              <w:rPr>
                <w:rStyle w:val="ab"/>
                <w:rFonts w:ascii="仿宋" w:eastAsia="仿宋" w:hAnsi="仿宋"/>
              </w:rPr>
              <w:t>“</w:t>
            </w:r>
            <w:r>
              <w:rPr>
                <w:rStyle w:val="ab"/>
                <w:rFonts w:ascii="仿宋" w:eastAsia="仿宋" w:hAnsi="仿宋"/>
              </w:rPr>
              <w:t>双师型</w:t>
            </w:r>
            <w:r>
              <w:rPr>
                <w:rStyle w:val="ab"/>
                <w:rFonts w:ascii="仿宋" w:eastAsia="仿宋" w:hAnsi="仿宋"/>
              </w:rPr>
              <w:t>”</w:t>
            </w:r>
            <w:r>
              <w:rPr>
                <w:rStyle w:val="ab"/>
                <w:rFonts w:ascii="仿宋" w:eastAsia="仿宋" w:hAnsi="仿宋"/>
              </w:rPr>
              <w:t>教师比例</w:t>
            </w:r>
            <w:r>
              <w:tab/>
            </w:r>
            <w:r>
              <w:fldChar w:fldCharType="begin"/>
            </w:r>
            <w:r>
              <w:instrText xml:space="preserve"> PAGEREF _Toc54775784 \h </w:instrText>
            </w:r>
            <w:r>
              <w:fldChar w:fldCharType="separate"/>
            </w:r>
            <w:r>
              <w:t>- 8 -</w:t>
            </w:r>
            <w:r>
              <w:fldChar w:fldCharType="end"/>
            </w:r>
          </w:hyperlink>
        </w:p>
        <w:p w:rsidR="005672E8" w:rsidRDefault="00CC1B10">
          <w:pPr>
            <w:pStyle w:val="TOC2"/>
            <w:tabs>
              <w:tab w:val="right" w:leader="dot" w:pos="8296"/>
            </w:tabs>
            <w:rPr>
              <w:rFonts w:cstheme="minorBidi"/>
              <w:kern w:val="2"/>
              <w:sz w:val="21"/>
            </w:rPr>
          </w:pPr>
          <w:hyperlink w:anchor="_Toc54775785" w:history="1">
            <w:r>
              <w:rPr>
                <w:rStyle w:val="ab"/>
                <w:rFonts w:ascii="楷体" w:eastAsia="楷体" w:hAnsi="楷体"/>
              </w:rPr>
              <w:t>三、专业人才培养</w:t>
            </w:r>
            <w:r>
              <w:tab/>
            </w:r>
            <w:r>
              <w:fldChar w:fldCharType="begin"/>
            </w:r>
            <w:r>
              <w:instrText xml:space="preserve"> PAGEREF _Toc54775785 \h </w:instrText>
            </w:r>
            <w:r>
              <w:fldChar w:fldCharType="separate"/>
            </w:r>
            <w:r>
              <w:t>- 8 -</w:t>
            </w:r>
            <w:r>
              <w:fldChar w:fldCharType="end"/>
            </w:r>
          </w:hyperlink>
        </w:p>
        <w:p w:rsidR="005672E8" w:rsidRDefault="00CC1B10">
          <w:pPr>
            <w:pStyle w:val="TOC3"/>
            <w:tabs>
              <w:tab w:val="right" w:leader="dot" w:pos="8296"/>
            </w:tabs>
            <w:rPr>
              <w:rFonts w:cstheme="minorBidi"/>
              <w:kern w:val="2"/>
              <w:sz w:val="21"/>
            </w:rPr>
          </w:pPr>
          <w:hyperlink w:anchor="_Toc54775786" w:history="1">
            <w:r>
              <w:rPr>
                <w:rStyle w:val="ab"/>
                <w:rFonts w:ascii="仿宋" w:eastAsia="仿宋" w:hAnsi="仿宋"/>
              </w:rPr>
              <w:t>（一）课程开设结构</w:t>
            </w:r>
            <w:r>
              <w:tab/>
            </w:r>
            <w:r>
              <w:fldChar w:fldCharType="begin"/>
            </w:r>
            <w:r>
              <w:instrText xml:space="preserve"> PAGEREF _Toc54775786 \h </w:instrText>
            </w:r>
            <w:r>
              <w:fldChar w:fldCharType="separate"/>
            </w:r>
            <w:r>
              <w:t>- 8 -</w:t>
            </w:r>
            <w:r>
              <w:fldChar w:fldCharType="end"/>
            </w:r>
          </w:hyperlink>
        </w:p>
        <w:p w:rsidR="005672E8" w:rsidRDefault="00CC1B10">
          <w:pPr>
            <w:pStyle w:val="TOC3"/>
            <w:tabs>
              <w:tab w:val="right" w:leader="dot" w:pos="8296"/>
            </w:tabs>
            <w:rPr>
              <w:rFonts w:cstheme="minorBidi"/>
              <w:kern w:val="2"/>
              <w:sz w:val="21"/>
            </w:rPr>
          </w:pPr>
          <w:hyperlink w:anchor="_Toc54775787" w:history="1">
            <w:r>
              <w:rPr>
                <w:rStyle w:val="ab"/>
                <w:rFonts w:ascii="仿宋" w:eastAsia="仿宋" w:hAnsi="仿宋"/>
              </w:rPr>
              <w:t>（二）年生均校外实训基地实习时间</w:t>
            </w:r>
            <w:r>
              <w:tab/>
            </w:r>
            <w:r>
              <w:fldChar w:fldCharType="begin"/>
            </w:r>
            <w:r>
              <w:instrText xml:space="preserve"> PA</w:instrText>
            </w:r>
            <w:r>
              <w:instrText xml:space="preserve">GEREF _Toc54775787 \h </w:instrText>
            </w:r>
            <w:r>
              <w:fldChar w:fldCharType="separate"/>
            </w:r>
            <w:r>
              <w:t>- 9 -</w:t>
            </w:r>
            <w:r>
              <w:fldChar w:fldCharType="end"/>
            </w:r>
          </w:hyperlink>
        </w:p>
        <w:p w:rsidR="005672E8" w:rsidRDefault="00CC1B10">
          <w:pPr>
            <w:pStyle w:val="TOC3"/>
            <w:tabs>
              <w:tab w:val="right" w:leader="dot" w:pos="8296"/>
            </w:tabs>
            <w:rPr>
              <w:rFonts w:cstheme="minorBidi"/>
              <w:kern w:val="2"/>
              <w:sz w:val="21"/>
            </w:rPr>
          </w:pPr>
          <w:hyperlink w:anchor="_Toc54775788" w:history="1">
            <w:r>
              <w:rPr>
                <w:rStyle w:val="ab"/>
                <w:rFonts w:ascii="仿宋" w:eastAsia="仿宋" w:hAnsi="仿宋"/>
              </w:rPr>
              <w:t>（三）企业订单学生所占比例</w:t>
            </w:r>
            <w:r>
              <w:tab/>
            </w:r>
            <w:r>
              <w:fldChar w:fldCharType="begin"/>
            </w:r>
            <w:r>
              <w:instrText xml:space="preserve"> PAGEREF _Toc54775788 \h </w:instrText>
            </w:r>
            <w:r>
              <w:fldChar w:fldCharType="separate"/>
            </w:r>
            <w:r>
              <w:t>- 9 -</w:t>
            </w:r>
            <w:r>
              <w:fldChar w:fldCharType="end"/>
            </w:r>
          </w:hyperlink>
        </w:p>
        <w:p w:rsidR="005672E8" w:rsidRDefault="00CC1B10">
          <w:pPr>
            <w:pStyle w:val="TOC3"/>
            <w:tabs>
              <w:tab w:val="right" w:leader="dot" w:pos="8296"/>
            </w:tabs>
            <w:rPr>
              <w:rFonts w:cstheme="minorBidi"/>
              <w:kern w:val="2"/>
              <w:sz w:val="21"/>
            </w:rPr>
          </w:pPr>
          <w:hyperlink w:anchor="_Toc54775789" w:history="1">
            <w:r>
              <w:rPr>
                <w:rStyle w:val="ab"/>
                <w:rFonts w:ascii="仿宋" w:eastAsia="仿宋" w:hAnsi="仿宋"/>
              </w:rPr>
              <w:t>（四）年支付企业兼职教师课酬</w:t>
            </w:r>
            <w:r>
              <w:tab/>
            </w:r>
            <w:r>
              <w:fldChar w:fldCharType="begin"/>
            </w:r>
            <w:r>
              <w:instrText xml:space="preserve"> PAGEREF _Toc54775789 \h </w:instrText>
            </w:r>
            <w:r>
              <w:fldChar w:fldCharType="separate"/>
            </w:r>
            <w:r>
              <w:t>- 11 -</w:t>
            </w:r>
            <w:r>
              <w:fldChar w:fldCharType="end"/>
            </w:r>
          </w:hyperlink>
        </w:p>
        <w:p w:rsidR="005672E8" w:rsidRDefault="00CC1B10">
          <w:pPr>
            <w:pStyle w:val="TOC3"/>
            <w:tabs>
              <w:tab w:val="right" w:leader="dot" w:pos="8296"/>
            </w:tabs>
            <w:rPr>
              <w:rFonts w:cstheme="minorBidi"/>
              <w:kern w:val="2"/>
              <w:sz w:val="21"/>
            </w:rPr>
          </w:pPr>
          <w:hyperlink w:anchor="_Toc54775790" w:history="1">
            <w:r>
              <w:rPr>
                <w:rStyle w:val="ab"/>
                <w:rFonts w:ascii="仿宋" w:eastAsia="仿宋" w:hAnsi="仿宋"/>
              </w:rPr>
              <w:t>（五）企业提供的校内实践教学设备值</w:t>
            </w:r>
            <w:r>
              <w:tab/>
            </w:r>
            <w:r>
              <w:fldChar w:fldCharType="begin"/>
            </w:r>
            <w:r>
              <w:instrText xml:space="preserve"> PAGEREF _Toc54775790 \h </w:instrText>
            </w:r>
            <w:r>
              <w:fldChar w:fldCharType="separate"/>
            </w:r>
            <w:r>
              <w:t>- 11 -</w:t>
            </w:r>
            <w:r>
              <w:fldChar w:fldCharType="end"/>
            </w:r>
          </w:hyperlink>
        </w:p>
        <w:p w:rsidR="005672E8" w:rsidRDefault="00CC1B10">
          <w:pPr>
            <w:pStyle w:val="TOC3"/>
            <w:tabs>
              <w:tab w:val="right" w:leader="dot" w:pos="8296"/>
            </w:tabs>
            <w:rPr>
              <w:rFonts w:cstheme="minorBidi"/>
              <w:kern w:val="2"/>
              <w:sz w:val="21"/>
            </w:rPr>
          </w:pPr>
          <w:hyperlink w:anchor="_Toc54775791" w:history="1">
            <w:r>
              <w:rPr>
                <w:rStyle w:val="ab"/>
                <w:rFonts w:ascii="仿宋" w:eastAsia="仿宋" w:hAnsi="仿宋"/>
              </w:rPr>
              <w:t>（六）各专业点学生分布</w:t>
            </w:r>
            <w:r>
              <w:tab/>
            </w:r>
            <w:r>
              <w:fldChar w:fldCharType="begin"/>
            </w:r>
            <w:r>
              <w:instrText xml:space="preserve"> PAGEREF _Toc54775791 \h </w:instrText>
            </w:r>
            <w:r>
              <w:fldChar w:fldCharType="separate"/>
            </w:r>
            <w:r>
              <w:t>- 12 -</w:t>
            </w:r>
            <w:r>
              <w:fldChar w:fldCharType="end"/>
            </w:r>
          </w:hyperlink>
        </w:p>
        <w:p w:rsidR="005672E8" w:rsidRDefault="00CC1B10">
          <w:pPr>
            <w:pStyle w:val="TOC3"/>
            <w:tabs>
              <w:tab w:val="right" w:leader="dot" w:pos="8296"/>
            </w:tabs>
            <w:rPr>
              <w:rFonts w:cstheme="minorBidi"/>
              <w:kern w:val="2"/>
              <w:sz w:val="21"/>
            </w:rPr>
          </w:pPr>
          <w:hyperlink w:anchor="_Toc54775792" w:history="1">
            <w:r>
              <w:rPr>
                <w:rStyle w:val="ab"/>
                <w:rFonts w:ascii="仿宋" w:eastAsia="仿宋" w:hAnsi="仿宋"/>
              </w:rPr>
              <w:t>（七）专业与当地产业匹配度</w:t>
            </w:r>
            <w:r>
              <w:tab/>
            </w:r>
            <w:r>
              <w:fldChar w:fldCharType="begin"/>
            </w:r>
            <w:r>
              <w:instrText xml:space="preserve"> PAGEREF _Toc54775792 \h </w:instrText>
            </w:r>
            <w:r>
              <w:fldChar w:fldCharType="separate"/>
            </w:r>
            <w:r>
              <w:t>- 14 -</w:t>
            </w:r>
            <w:r>
              <w:fldChar w:fldCharType="end"/>
            </w:r>
          </w:hyperlink>
        </w:p>
        <w:p w:rsidR="005672E8" w:rsidRDefault="00CC1B10">
          <w:pPr>
            <w:pStyle w:val="TOC2"/>
            <w:tabs>
              <w:tab w:val="right" w:leader="dot" w:pos="8296"/>
            </w:tabs>
            <w:rPr>
              <w:rFonts w:cstheme="minorBidi"/>
              <w:kern w:val="2"/>
              <w:sz w:val="21"/>
            </w:rPr>
          </w:pPr>
          <w:hyperlink w:anchor="_Toc54775793" w:history="1">
            <w:r>
              <w:rPr>
                <w:rStyle w:val="ab"/>
                <w:rFonts w:ascii="楷体" w:eastAsia="楷体" w:hAnsi="楷体"/>
              </w:rPr>
              <w:t>四、学生发展</w:t>
            </w:r>
            <w:r>
              <w:tab/>
            </w:r>
            <w:r>
              <w:fldChar w:fldCharType="begin"/>
            </w:r>
            <w:r>
              <w:instrText xml:space="preserve"> PAGEREF _Toc54775793 \h </w:instrText>
            </w:r>
            <w:r>
              <w:fldChar w:fldCharType="separate"/>
            </w:r>
            <w:r>
              <w:t>- 14 -</w:t>
            </w:r>
            <w:r>
              <w:fldChar w:fldCharType="end"/>
            </w:r>
          </w:hyperlink>
        </w:p>
        <w:p w:rsidR="005672E8" w:rsidRDefault="00CC1B10">
          <w:pPr>
            <w:pStyle w:val="TOC3"/>
            <w:tabs>
              <w:tab w:val="right" w:leader="dot" w:pos="8296"/>
            </w:tabs>
            <w:rPr>
              <w:rFonts w:cstheme="minorBidi"/>
              <w:kern w:val="2"/>
              <w:sz w:val="21"/>
            </w:rPr>
          </w:pPr>
          <w:hyperlink w:anchor="_Toc54775794" w:history="1">
            <w:r>
              <w:rPr>
                <w:rStyle w:val="ab"/>
                <w:rFonts w:ascii="仿宋" w:eastAsia="仿宋" w:hAnsi="仿宋"/>
              </w:rPr>
              <w:t>（一）招生计划完成质量</w:t>
            </w:r>
            <w:r>
              <w:tab/>
            </w:r>
            <w:r>
              <w:fldChar w:fldCharType="begin"/>
            </w:r>
            <w:r>
              <w:instrText xml:space="preserve"> PAGEREF _Toc54775794 \h </w:instrText>
            </w:r>
            <w:r>
              <w:fldChar w:fldCharType="separate"/>
            </w:r>
            <w:r>
              <w:t>- 14 -</w:t>
            </w:r>
            <w:r>
              <w:fldChar w:fldCharType="end"/>
            </w:r>
          </w:hyperlink>
        </w:p>
        <w:p w:rsidR="005672E8" w:rsidRDefault="00CC1B10">
          <w:pPr>
            <w:pStyle w:val="TOC3"/>
            <w:tabs>
              <w:tab w:val="right" w:leader="dot" w:pos="8296"/>
            </w:tabs>
            <w:rPr>
              <w:rFonts w:cstheme="minorBidi"/>
              <w:kern w:val="2"/>
              <w:sz w:val="21"/>
            </w:rPr>
          </w:pPr>
          <w:hyperlink w:anchor="_Toc54775795" w:history="1">
            <w:r>
              <w:rPr>
                <w:rStyle w:val="ab"/>
                <w:rFonts w:ascii="仿宋" w:eastAsia="仿宋" w:hAnsi="仿宋"/>
              </w:rPr>
              <w:t>（二）毕业生职业资格证书获取率</w:t>
            </w:r>
            <w:r>
              <w:tab/>
            </w:r>
            <w:r>
              <w:fldChar w:fldCharType="begin"/>
            </w:r>
            <w:r>
              <w:instrText xml:space="preserve"> P</w:instrText>
            </w:r>
            <w:r>
              <w:instrText xml:space="preserve">AGEREF _Toc54775795 \h </w:instrText>
            </w:r>
            <w:r>
              <w:fldChar w:fldCharType="separate"/>
            </w:r>
            <w:r>
              <w:t>- 15 -</w:t>
            </w:r>
            <w:r>
              <w:fldChar w:fldCharType="end"/>
            </w:r>
          </w:hyperlink>
        </w:p>
        <w:p w:rsidR="005672E8" w:rsidRDefault="00CC1B10">
          <w:pPr>
            <w:pStyle w:val="TOC3"/>
            <w:tabs>
              <w:tab w:val="right" w:leader="dot" w:pos="8296"/>
            </w:tabs>
            <w:rPr>
              <w:rFonts w:cstheme="minorBidi"/>
              <w:kern w:val="2"/>
              <w:sz w:val="21"/>
            </w:rPr>
          </w:pPr>
          <w:hyperlink w:anchor="_Toc54775796" w:history="1">
            <w:r>
              <w:rPr>
                <w:rStyle w:val="ab"/>
                <w:rFonts w:ascii="仿宋" w:eastAsia="仿宋" w:hAnsi="仿宋"/>
              </w:rPr>
              <w:t>（三）直接就业率</w:t>
            </w:r>
            <w:r>
              <w:tab/>
            </w:r>
            <w:r>
              <w:fldChar w:fldCharType="begin"/>
            </w:r>
            <w:r>
              <w:instrText xml:space="preserve"> PAGEREF _Toc54775796 \h </w:instrText>
            </w:r>
            <w:r>
              <w:fldChar w:fldCharType="separate"/>
            </w:r>
            <w:r>
              <w:t>- 16 -</w:t>
            </w:r>
            <w:r>
              <w:fldChar w:fldCharType="end"/>
            </w:r>
          </w:hyperlink>
        </w:p>
        <w:p w:rsidR="005672E8" w:rsidRDefault="00CC1B10">
          <w:pPr>
            <w:pStyle w:val="TOC3"/>
            <w:tabs>
              <w:tab w:val="right" w:leader="dot" w:pos="8296"/>
            </w:tabs>
            <w:rPr>
              <w:rFonts w:cstheme="minorBidi"/>
              <w:kern w:val="2"/>
              <w:sz w:val="21"/>
            </w:rPr>
          </w:pPr>
          <w:hyperlink w:anchor="_Toc54775797" w:history="1">
            <w:r>
              <w:rPr>
                <w:rStyle w:val="ab"/>
                <w:rFonts w:ascii="仿宋" w:eastAsia="仿宋" w:hAnsi="仿宋"/>
              </w:rPr>
              <w:t>（四）毕业生就业去向</w:t>
            </w:r>
            <w:r>
              <w:tab/>
            </w:r>
            <w:r>
              <w:fldChar w:fldCharType="begin"/>
            </w:r>
            <w:r>
              <w:instrText xml:space="preserve"> PAGEREF _Toc54775797 \h </w:instrText>
            </w:r>
            <w:r>
              <w:fldChar w:fldCharType="separate"/>
            </w:r>
            <w:r>
              <w:t>- 16 -</w:t>
            </w:r>
            <w:r>
              <w:fldChar w:fldCharType="end"/>
            </w:r>
          </w:hyperlink>
        </w:p>
        <w:p w:rsidR="005672E8" w:rsidRDefault="00CC1B10">
          <w:pPr>
            <w:pStyle w:val="TOC2"/>
            <w:tabs>
              <w:tab w:val="right" w:leader="dot" w:pos="8296"/>
            </w:tabs>
            <w:rPr>
              <w:rFonts w:cstheme="minorBidi"/>
              <w:kern w:val="2"/>
              <w:sz w:val="21"/>
            </w:rPr>
          </w:pPr>
          <w:hyperlink w:anchor="_Toc54775798" w:history="1">
            <w:r>
              <w:rPr>
                <w:rStyle w:val="ab"/>
                <w:rFonts w:ascii="楷体" w:eastAsia="楷体" w:hAnsi="楷体"/>
              </w:rPr>
              <w:t>五、社会服务能力</w:t>
            </w:r>
            <w:r>
              <w:tab/>
            </w:r>
            <w:r>
              <w:fldChar w:fldCharType="begin"/>
            </w:r>
            <w:r>
              <w:instrText xml:space="preserve"> PAGEREF _Toc54775798 \h </w:instrText>
            </w:r>
            <w:r>
              <w:fldChar w:fldCharType="separate"/>
            </w:r>
            <w:r>
              <w:t>- 17 -</w:t>
            </w:r>
            <w:r>
              <w:fldChar w:fldCharType="end"/>
            </w:r>
          </w:hyperlink>
        </w:p>
        <w:p w:rsidR="005672E8" w:rsidRDefault="00CC1B10">
          <w:pPr>
            <w:pStyle w:val="TOC3"/>
            <w:tabs>
              <w:tab w:val="right" w:leader="dot" w:pos="8296"/>
            </w:tabs>
            <w:rPr>
              <w:rFonts w:cstheme="minorBidi"/>
              <w:kern w:val="2"/>
              <w:sz w:val="21"/>
            </w:rPr>
          </w:pPr>
          <w:hyperlink w:anchor="_Toc54775799" w:history="1">
            <w:r>
              <w:rPr>
                <w:rStyle w:val="ab"/>
                <w:rFonts w:ascii="仿宋" w:eastAsia="仿宋" w:hAnsi="仿宋"/>
              </w:rPr>
              <w:t>（一）政府购买服务到款额</w:t>
            </w:r>
            <w:r>
              <w:tab/>
            </w:r>
            <w:r>
              <w:fldChar w:fldCharType="begin"/>
            </w:r>
            <w:r>
              <w:instrText xml:space="preserve"> PAGEREF _Toc54775799 \h </w:instrText>
            </w:r>
            <w:r>
              <w:fldChar w:fldCharType="separate"/>
            </w:r>
            <w:r>
              <w:t>- 17 -</w:t>
            </w:r>
            <w:r>
              <w:fldChar w:fldCharType="end"/>
            </w:r>
          </w:hyperlink>
        </w:p>
        <w:p w:rsidR="005672E8" w:rsidRDefault="00CC1B10">
          <w:pPr>
            <w:pStyle w:val="TOC3"/>
            <w:tabs>
              <w:tab w:val="right" w:leader="dot" w:pos="8296"/>
            </w:tabs>
            <w:rPr>
              <w:rFonts w:cstheme="minorBidi"/>
              <w:kern w:val="2"/>
              <w:sz w:val="21"/>
            </w:rPr>
          </w:pPr>
          <w:hyperlink w:anchor="_Toc54775800" w:history="1">
            <w:r>
              <w:rPr>
                <w:rStyle w:val="ab"/>
                <w:rFonts w:ascii="仿宋" w:eastAsia="仿宋" w:hAnsi="仿宋"/>
              </w:rPr>
              <w:t>（二）技术服务到款额</w:t>
            </w:r>
            <w:r>
              <w:tab/>
            </w:r>
            <w:r>
              <w:fldChar w:fldCharType="begin"/>
            </w:r>
            <w:r>
              <w:instrText xml:space="preserve"> PAGEREF _Toc54775800 \h </w:instrText>
            </w:r>
            <w:r>
              <w:fldChar w:fldCharType="separate"/>
            </w:r>
            <w:r>
              <w:t>- 18 -</w:t>
            </w:r>
            <w:r>
              <w:fldChar w:fldCharType="end"/>
            </w:r>
          </w:hyperlink>
        </w:p>
        <w:p w:rsidR="005672E8" w:rsidRDefault="00CC1B10">
          <w:pPr>
            <w:pStyle w:val="TOC3"/>
            <w:tabs>
              <w:tab w:val="right" w:leader="dot" w:pos="8296"/>
            </w:tabs>
            <w:rPr>
              <w:rFonts w:cstheme="minorBidi"/>
              <w:kern w:val="2"/>
              <w:sz w:val="21"/>
            </w:rPr>
          </w:pPr>
          <w:hyperlink w:anchor="_Toc54775801" w:history="1">
            <w:r>
              <w:rPr>
                <w:rStyle w:val="ab"/>
                <w:rFonts w:ascii="仿宋" w:eastAsia="仿宋" w:hAnsi="仿宋"/>
              </w:rPr>
              <w:t>（三）服务地方经济</w:t>
            </w:r>
            <w:r>
              <w:tab/>
            </w:r>
            <w:r>
              <w:fldChar w:fldCharType="begin"/>
            </w:r>
            <w:r>
              <w:instrText xml:space="preserve"> PAGEREF _Toc54775801 \h </w:instrText>
            </w:r>
            <w:r>
              <w:fldChar w:fldCharType="separate"/>
            </w:r>
            <w:r>
              <w:t>- 18 -</w:t>
            </w:r>
            <w:r>
              <w:fldChar w:fldCharType="end"/>
            </w:r>
          </w:hyperlink>
        </w:p>
        <w:p w:rsidR="005672E8" w:rsidRDefault="00CC1B10">
          <w:pPr>
            <w:pStyle w:val="TOC3"/>
            <w:tabs>
              <w:tab w:val="right" w:leader="dot" w:pos="8296"/>
            </w:tabs>
            <w:rPr>
              <w:rFonts w:cstheme="minorBidi"/>
              <w:kern w:val="2"/>
              <w:sz w:val="21"/>
            </w:rPr>
          </w:pPr>
          <w:hyperlink w:anchor="_Toc54775802" w:history="1">
            <w:r>
              <w:rPr>
                <w:rStyle w:val="ab"/>
                <w:rFonts w:ascii="仿宋" w:eastAsia="仿宋" w:hAnsi="仿宋"/>
              </w:rPr>
              <w:t>（四）为地方武装部门提供服务</w:t>
            </w:r>
            <w:r>
              <w:tab/>
            </w:r>
            <w:r>
              <w:fldChar w:fldCharType="begin"/>
            </w:r>
            <w:r>
              <w:instrText xml:space="preserve"> PAGEREF _Toc54775802 \h </w:instrText>
            </w:r>
            <w:r>
              <w:fldChar w:fldCharType="separate"/>
            </w:r>
            <w:r>
              <w:t>- 18 -</w:t>
            </w:r>
            <w:r>
              <w:fldChar w:fldCharType="end"/>
            </w:r>
          </w:hyperlink>
        </w:p>
        <w:p w:rsidR="005672E8" w:rsidRDefault="00CC1B10">
          <w:pPr>
            <w:pStyle w:val="TOC1"/>
            <w:tabs>
              <w:tab w:val="right" w:leader="dot" w:pos="8296"/>
            </w:tabs>
            <w:sectPr w:rsidR="005672E8">
              <w:pgSz w:w="11906" w:h="16838"/>
              <w:pgMar w:top="1440" w:right="1800" w:bottom="1440" w:left="1800" w:header="851" w:footer="992" w:gutter="0"/>
              <w:pgNumType w:start="1"/>
              <w:cols w:space="425"/>
              <w:docGrid w:type="lines" w:linePitch="312"/>
            </w:sectPr>
          </w:pPr>
          <w:hyperlink w:anchor="_Toc54775803" w:history="1">
            <w:r>
              <w:rPr>
                <w:rStyle w:val="ab"/>
                <w:rFonts w:ascii="黑体" w:eastAsia="黑体" w:hAnsi="黑体"/>
              </w:rPr>
              <w:t>第三部分</w:t>
            </w:r>
            <w:r>
              <w:rPr>
                <w:rStyle w:val="ab"/>
                <w:rFonts w:ascii="黑体" w:eastAsia="黑体" w:hAnsi="黑体"/>
              </w:rPr>
              <w:t xml:space="preserve">  </w:t>
            </w:r>
            <w:r>
              <w:rPr>
                <w:rStyle w:val="ab"/>
                <w:rFonts w:ascii="黑体" w:eastAsia="黑体" w:hAnsi="黑体"/>
              </w:rPr>
              <w:t>存在不足与改进措施</w:t>
            </w:r>
            <w:r>
              <w:tab/>
            </w:r>
            <w:r>
              <w:fldChar w:fldCharType="begin"/>
            </w:r>
            <w:r>
              <w:instrText xml:space="preserve"> PAGEREF _Toc54775803 \h </w:instrText>
            </w:r>
            <w:r>
              <w:fldChar w:fldCharType="separate"/>
            </w:r>
            <w:r>
              <w:t>- 19 -</w:t>
            </w:r>
            <w:r>
              <w:fldChar w:fldCharType="end"/>
            </w:r>
          </w:hyperlink>
          <w:r>
            <w:rPr>
              <w:b/>
              <w:bCs/>
              <w:lang w:val="zh-CN"/>
            </w:rPr>
            <w:fldChar w:fldCharType="end"/>
          </w:r>
        </w:p>
      </w:sdtContent>
    </w:sdt>
    <w:bookmarkEnd w:id="0"/>
    <w:p w:rsidR="005672E8" w:rsidRDefault="00CC1B10">
      <w:pPr>
        <w:ind w:firstLineChars="200" w:firstLine="640"/>
        <w:rPr>
          <w:rFonts w:ascii="仿宋" w:eastAsia="仿宋" w:hAnsi="仿宋"/>
          <w:sz w:val="32"/>
          <w:szCs w:val="32"/>
        </w:rPr>
      </w:pPr>
      <w:r>
        <w:rPr>
          <w:rFonts w:ascii="仿宋" w:eastAsia="仿宋" w:hAnsi="仿宋" w:hint="eastAsia"/>
          <w:sz w:val="32"/>
          <w:szCs w:val="32"/>
        </w:rPr>
        <w:lastRenderedPageBreak/>
        <w:t>根据《国务院教育督导委员会办公室关于开展</w:t>
      </w:r>
      <w:r>
        <w:rPr>
          <w:rFonts w:ascii="仿宋" w:eastAsia="仿宋" w:hAnsi="仿宋" w:hint="eastAsia"/>
          <w:sz w:val="32"/>
          <w:szCs w:val="32"/>
        </w:rPr>
        <w:t xml:space="preserve"> 2020 </w:t>
      </w:r>
      <w:r>
        <w:rPr>
          <w:rFonts w:ascii="仿宋" w:eastAsia="仿宋" w:hAnsi="仿宋" w:hint="eastAsia"/>
          <w:sz w:val="32"/>
          <w:szCs w:val="32"/>
        </w:rPr>
        <w:t>年全国职业院校评估工作的通知》（国教督办函〔</w:t>
      </w:r>
      <w:r>
        <w:rPr>
          <w:rFonts w:ascii="仿宋" w:eastAsia="仿宋" w:hAnsi="仿宋" w:hint="eastAsia"/>
          <w:sz w:val="32"/>
          <w:szCs w:val="32"/>
        </w:rPr>
        <w:t>2020</w:t>
      </w:r>
      <w:r>
        <w:rPr>
          <w:rFonts w:ascii="仿宋" w:eastAsia="仿宋" w:hAnsi="仿宋" w:hint="eastAsia"/>
          <w:sz w:val="32"/>
          <w:szCs w:val="32"/>
        </w:rPr>
        <w:t>〕</w:t>
      </w:r>
      <w:r>
        <w:rPr>
          <w:rFonts w:ascii="仿宋" w:eastAsia="仿宋" w:hAnsi="仿宋" w:hint="eastAsia"/>
          <w:sz w:val="32"/>
          <w:szCs w:val="32"/>
        </w:rPr>
        <w:t xml:space="preserve">25 </w:t>
      </w:r>
      <w:r>
        <w:rPr>
          <w:rFonts w:ascii="仿宋" w:eastAsia="仿宋" w:hAnsi="仿宋" w:hint="eastAsia"/>
          <w:sz w:val="32"/>
          <w:szCs w:val="32"/>
        </w:rPr>
        <w:t>号）和《吉林省关于开展</w:t>
      </w:r>
      <w:r>
        <w:rPr>
          <w:rFonts w:ascii="仿宋" w:eastAsia="仿宋" w:hAnsi="仿宋" w:hint="eastAsia"/>
          <w:sz w:val="32"/>
          <w:szCs w:val="32"/>
        </w:rPr>
        <w:t xml:space="preserve"> 2020 </w:t>
      </w:r>
      <w:r>
        <w:rPr>
          <w:rFonts w:ascii="仿宋" w:eastAsia="仿宋" w:hAnsi="仿宋" w:hint="eastAsia"/>
          <w:sz w:val="32"/>
          <w:szCs w:val="32"/>
        </w:rPr>
        <w:t>年全国职业院校评估工作的通知》（吉教职成〔</w:t>
      </w:r>
      <w:r>
        <w:rPr>
          <w:rFonts w:ascii="仿宋" w:eastAsia="仿宋" w:hAnsi="仿宋" w:hint="eastAsia"/>
          <w:sz w:val="32"/>
          <w:szCs w:val="32"/>
        </w:rPr>
        <w:t>2020</w:t>
      </w:r>
      <w:r>
        <w:rPr>
          <w:rFonts w:ascii="仿宋" w:eastAsia="仿宋" w:hAnsi="仿宋" w:hint="eastAsia"/>
          <w:sz w:val="32"/>
          <w:szCs w:val="32"/>
        </w:rPr>
        <w:t>〕</w:t>
      </w:r>
      <w:r>
        <w:rPr>
          <w:rFonts w:ascii="仿宋" w:eastAsia="仿宋" w:hAnsi="仿宋" w:hint="eastAsia"/>
          <w:sz w:val="32"/>
          <w:szCs w:val="32"/>
        </w:rPr>
        <w:t xml:space="preserve">17 </w:t>
      </w:r>
      <w:r>
        <w:rPr>
          <w:rFonts w:ascii="仿宋" w:eastAsia="仿宋" w:hAnsi="仿宋" w:hint="eastAsia"/>
          <w:sz w:val="32"/>
          <w:szCs w:val="32"/>
        </w:rPr>
        <w:t>号）要求，吉林工程职业学院对照评估指标，进行了适应社会需求能力自评，现将自评情况报告如下。</w:t>
      </w:r>
    </w:p>
    <w:p w:rsidR="005672E8" w:rsidRDefault="00CC1B10">
      <w:pPr>
        <w:pStyle w:val="1"/>
        <w:jc w:val="center"/>
        <w:rPr>
          <w:rFonts w:ascii="黑体" w:eastAsia="黑体" w:hAnsi="黑体"/>
        </w:rPr>
      </w:pPr>
      <w:bookmarkStart w:id="1" w:name="_Toc54775774"/>
      <w:r>
        <w:rPr>
          <w:rFonts w:ascii="黑体" w:eastAsia="黑体" w:hAnsi="黑体" w:hint="eastAsia"/>
        </w:rPr>
        <w:t>第一部分</w:t>
      </w:r>
      <w:r>
        <w:rPr>
          <w:rFonts w:ascii="黑体" w:eastAsia="黑体" w:hAnsi="黑体" w:hint="eastAsia"/>
        </w:rPr>
        <w:t xml:space="preserve"> </w:t>
      </w:r>
      <w:r>
        <w:rPr>
          <w:rFonts w:ascii="黑体" w:eastAsia="黑体" w:hAnsi="黑体"/>
        </w:rPr>
        <w:t xml:space="preserve"> </w:t>
      </w:r>
      <w:r>
        <w:rPr>
          <w:rFonts w:ascii="黑体" w:eastAsia="黑体" w:hAnsi="黑体" w:hint="eastAsia"/>
        </w:rPr>
        <w:t>学校概况</w:t>
      </w:r>
      <w:bookmarkEnd w:id="1"/>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吉林工程职业学院成立于</w:t>
      </w:r>
      <w:r>
        <w:rPr>
          <w:rFonts w:ascii="仿宋" w:eastAsia="仿宋" w:hAnsi="仿宋" w:hint="eastAsia"/>
          <w:sz w:val="32"/>
          <w:szCs w:val="32"/>
        </w:rPr>
        <w:t>1958</w:t>
      </w:r>
      <w:r>
        <w:rPr>
          <w:rFonts w:ascii="仿宋" w:eastAsia="仿宋" w:hAnsi="仿宋" w:hint="eastAsia"/>
          <w:sz w:val="32"/>
          <w:szCs w:val="32"/>
        </w:rPr>
        <w:t>年，是一所隶属于吉林省教育厅以涉农专业为鲜明特色的综合性高等职业学校。学校先后被评为国家第一批星火计划农民科技培训学校、首批全国职业院校“双师型”教师队伍建设典型学校、吉林省首届黄炎培职业教育优秀学校、吉林省“三全育人”综合改革试点校。学校教务科研党支部被评为全国党建工作样板支部，继续教育学院被评为国家“优秀继续教育学院”，承担国家级星火计划项目优质玉米安全生产技术培训。建有国家新型职业农民培育示范基地、国家级农产品加工与检测生产性实训基地、全国应用型人才培养基地、吉林省新型职</w:t>
      </w:r>
      <w:r>
        <w:rPr>
          <w:rFonts w:ascii="仿宋" w:eastAsia="仿宋" w:hAnsi="仿宋" w:hint="eastAsia"/>
          <w:sz w:val="32"/>
          <w:szCs w:val="32"/>
        </w:rPr>
        <w:t>业农民实训基地和吉林省职工职业技能培训基地。</w:t>
      </w:r>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学校秉承“德育为先，技业并进”办学理念，以专科高职层次为主，以中高职贯通教育、继续教育、社会培训为辅，坚持“依托农业、服务吉林、面向全国、走向世界”办学定</w:t>
      </w:r>
      <w:r>
        <w:rPr>
          <w:rFonts w:ascii="仿宋" w:eastAsia="仿宋" w:hAnsi="仿宋" w:hint="eastAsia"/>
          <w:sz w:val="32"/>
          <w:szCs w:val="32"/>
        </w:rPr>
        <w:lastRenderedPageBreak/>
        <w:t>位，把学校建设成办学实力省内一流、办学质量全国知名、办学效益社会赞誉的特色高水平高职学校。</w:t>
      </w:r>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学校基础设施完善，占地面积</w:t>
      </w:r>
      <w:r>
        <w:rPr>
          <w:rFonts w:ascii="仿宋" w:eastAsia="仿宋" w:hAnsi="仿宋" w:hint="eastAsia"/>
          <w:sz w:val="32"/>
          <w:szCs w:val="32"/>
        </w:rPr>
        <w:t>27.13</w:t>
      </w:r>
      <w:r>
        <w:rPr>
          <w:rFonts w:ascii="仿宋" w:eastAsia="仿宋" w:hAnsi="仿宋" w:hint="eastAsia"/>
          <w:sz w:val="32"/>
          <w:szCs w:val="32"/>
        </w:rPr>
        <w:t>万平方米，建筑面积</w:t>
      </w:r>
      <w:r>
        <w:rPr>
          <w:rFonts w:ascii="仿宋" w:eastAsia="仿宋" w:hAnsi="仿宋" w:hint="eastAsia"/>
          <w:sz w:val="32"/>
          <w:szCs w:val="32"/>
        </w:rPr>
        <w:t>13.02</w:t>
      </w:r>
      <w:r>
        <w:rPr>
          <w:rFonts w:ascii="仿宋" w:eastAsia="仿宋" w:hAnsi="仿宋" w:hint="eastAsia"/>
          <w:sz w:val="32"/>
          <w:szCs w:val="32"/>
        </w:rPr>
        <w:t>万平方米，固定资产总值</w:t>
      </w:r>
      <w:r>
        <w:rPr>
          <w:rFonts w:ascii="仿宋" w:eastAsia="仿宋" w:hAnsi="仿宋" w:hint="eastAsia"/>
          <w:sz w:val="32"/>
          <w:szCs w:val="32"/>
        </w:rPr>
        <w:t>3.88</w:t>
      </w:r>
      <w:r>
        <w:rPr>
          <w:rFonts w:ascii="仿宋" w:eastAsia="仿宋" w:hAnsi="仿宋" w:hint="eastAsia"/>
          <w:sz w:val="32"/>
          <w:szCs w:val="32"/>
        </w:rPr>
        <w:t>亿元，教学仪器设备总值</w:t>
      </w:r>
      <w:r>
        <w:rPr>
          <w:rFonts w:ascii="仿宋" w:eastAsia="仿宋" w:hAnsi="仿宋" w:hint="eastAsia"/>
          <w:sz w:val="32"/>
          <w:szCs w:val="32"/>
        </w:rPr>
        <w:t>1.10</w:t>
      </w:r>
      <w:r>
        <w:rPr>
          <w:rFonts w:ascii="仿宋" w:eastAsia="仿宋" w:hAnsi="仿宋" w:hint="eastAsia"/>
          <w:sz w:val="32"/>
          <w:szCs w:val="32"/>
        </w:rPr>
        <w:t>亿元。实践教学条件完备，实验实训室</w:t>
      </w:r>
      <w:r>
        <w:rPr>
          <w:rFonts w:ascii="仿宋" w:eastAsia="仿宋" w:hAnsi="仿宋" w:hint="eastAsia"/>
          <w:sz w:val="32"/>
          <w:szCs w:val="32"/>
        </w:rPr>
        <w:t>77</w:t>
      </w:r>
      <w:r>
        <w:rPr>
          <w:rFonts w:ascii="仿宋" w:eastAsia="仿宋" w:hAnsi="仿宋" w:hint="eastAsia"/>
          <w:sz w:val="32"/>
          <w:szCs w:val="32"/>
        </w:rPr>
        <w:t>个，机房</w:t>
      </w:r>
      <w:r>
        <w:rPr>
          <w:rFonts w:ascii="仿宋" w:eastAsia="仿宋" w:hAnsi="仿宋" w:hint="eastAsia"/>
          <w:sz w:val="32"/>
          <w:szCs w:val="32"/>
        </w:rPr>
        <w:t>23</w:t>
      </w:r>
      <w:r>
        <w:rPr>
          <w:rFonts w:ascii="仿宋" w:eastAsia="仿宋" w:hAnsi="仿宋" w:hint="eastAsia"/>
          <w:sz w:val="32"/>
          <w:szCs w:val="32"/>
        </w:rPr>
        <w:t>个，英语语音室</w:t>
      </w:r>
      <w:r>
        <w:rPr>
          <w:rFonts w:ascii="仿宋" w:eastAsia="仿宋" w:hAnsi="仿宋" w:hint="eastAsia"/>
          <w:sz w:val="32"/>
          <w:szCs w:val="32"/>
        </w:rPr>
        <w:t>3</w:t>
      </w:r>
      <w:r>
        <w:rPr>
          <w:rFonts w:ascii="仿宋" w:eastAsia="仿宋" w:hAnsi="仿宋" w:hint="eastAsia"/>
          <w:sz w:val="32"/>
          <w:szCs w:val="32"/>
        </w:rPr>
        <w:t>个，智慧教室</w:t>
      </w:r>
      <w:r>
        <w:rPr>
          <w:rFonts w:ascii="仿宋" w:eastAsia="仿宋" w:hAnsi="仿宋" w:hint="eastAsia"/>
          <w:sz w:val="32"/>
          <w:szCs w:val="32"/>
        </w:rPr>
        <w:t>2</w:t>
      </w:r>
      <w:r>
        <w:rPr>
          <w:rFonts w:ascii="仿宋" w:eastAsia="仿宋" w:hAnsi="仿宋" w:hint="eastAsia"/>
          <w:sz w:val="32"/>
          <w:szCs w:val="32"/>
        </w:rPr>
        <w:t>个</w:t>
      </w:r>
      <w:r>
        <w:rPr>
          <w:rFonts w:ascii="仿宋" w:eastAsia="仿宋" w:hAnsi="仿宋" w:hint="eastAsia"/>
          <w:sz w:val="32"/>
          <w:szCs w:val="32"/>
        </w:rPr>
        <w:t>。</w:t>
      </w:r>
      <w:r>
        <w:rPr>
          <w:rFonts w:ascii="仿宋" w:eastAsia="仿宋" w:hAnsi="仿宋" w:hint="eastAsia"/>
          <w:sz w:val="32"/>
          <w:szCs w:val="32"/>
        </w:rPr>
        <w:t>建有万人计划教学名师、长白山技能名师、教授、博士为领军，结构合理的高水平专兼职“双师型”教师队伍。学校现有专任教师</w:t>
      </w:r>
      <w:r>
        <w:rPr>
          <w:rFonts w:ascii="仿宋" w:eastAsia="仿宋" w:hAnsi="仿宋" w:hint="eastAsia"/>
          <w:sz w:val="32"/>
          <w:szCs w:val="32"/>
        </w:rPr>
        <w:t>280</w:t>
      </w:r>
      <w:r>
        <w:rPr>
          <w:rFonts w:ascii="仿宋" w:eastAsia="仿宋" w:hAnsi="仿宋" w:hint="eastAsia"/>
          <w:sz w:val="32"/>
          <w:szCs w:val="32"/>
        </w:rPr>
        <w:t>人，其中教授、副教授</w:t>
      </w:r>
      <w:r>
        <w:rPr>
          <w:rFonts w:ascii="仿宋" w:eastAsia="仿宋" w:hAnsi="仿宋" w:hint="eastAsia"/>
          <w:sz w:val="32"/>
          <w:szCs w:val="32"/>
        </w:rPr>
        <w:t>128</w:t>
      </w:r>
      <w:r>
        <w:rPr>
          <w:rFonts w:ascii="仿宋" w:eastAsia="仿宋" w:hAnsi="仿宋" w:hint="eastAsia"/>
          <w:sz w:val="32"/>
          <w:szCs w:val="32"/>
        </w:rPr>
        <w:t>人，具有博士、硕士学历教师</w:t>
      </w:r>
      <w:r>
        <w:rPr>
          <w:rFonts w:ascii="仿宋" w:eastAsia="仿宋" w:hAnsi="仿宋" w:hint="eastAsia"/>
          <w:sz w:val="32"/>
          <w:szCs w:val="32"/>
        </w:rPr>
        <w:t>173</w:t>
      </w:r>
      <w:r>
        <w:rPr>
          <w:rFonts w:ascii="仿宋" w:eastAsia="仿宋" w:hAnsi="仿宋" w:hint="eastAsia"/>
          <w:sz w:val="32"/>
          <w:szCs w:val="32"/>
        </w:rPr>
        <w:t>人，省级“双师型”教师</w:t>
      </w:r>
      <w:r>
        <w:rPr>
          <w:rFonts w:ascii="仿宋" w:eastAsia="仿宋" w:hAnsi="仿宋" w:hint="eastAsia"/>
          <w:sz w:val="32"/>
          <w:szCs w:val="32"/>
        </w:rPr>
        <w:t>140</w:t>
      </w:r>
      <w:r>
        <w:rPr>
          <w:rFonts w:ascii="仿宋" w:eastAsia="仿宋" w:hAnsi="仿宋" w:hint="eastAsia"/>
          <w:sz w:val="32"/>
          <w:szCs w:val="32"/>
        </w:rPr>
        <w:t>人。外聘兼职教师</w:t>
      </w:r>
      <w:r>
        <w:rPr>
          <w:rFonts w:ascii="仿宋" w:eastAsia="仿宋" w:hAnsi="仿宋" w:hint="eastAsia"/>
          <w:sz w:val="32"/>
          <w:szCs w:val="32"/>
        </w:rPr>
        <w:t>87</w:t>
      </w:r>
      <w:r>
        <w:rPr>
          <w:rFonts w:ascii="仿宋" w:eastAsia="仿宋" w:hAnsi="仿宋" w:hint="eastAsia"/>
          <w:sz w:val="32"/>
          <w:szCs w:val="32"/>
        </w:rPr>
        <w:t>人，其中企业兼职教师</w:t>
      </w:r>
      <w:r>
        <w:rPr>
          <w:rFonts w:ascii="仿宋" w:eastAsia="仿宋" w:hAnsi="仿宋" w:hint="eastAsia"/>
          <w:sz w:val="32"/>
          <w:szCs w:val="32"/>
        </w:rPr>
        <w:t>78</w:t>
      </w:r>
      <w:r>
        <w:rPr>
          <w:rFonts w:ascii="仿宋" w:eastAsia="仿宋" w:hAnsi="仿宋" w:hint="eastAsia"/>
          <w:sz w:val="32"/>
          <w:szCs w:val="32"/>
        </w:rPr>
        <w:t>人。入选国家万人计划</w:t>
      </w:r>
      <w:r>
        <w:rPr>
          <w:rFonts w:ascii="仿宋" w:eastAsia="仿宋" w:hAnsi="仿宋" w:hint="eastAsia"/>
          <w:sz w:val="32"/>
          <w:szCs w:val="32"/>
        </w:rPr>
        <w:t>1</w:t>
      </w:r>
      <w:r>
        <w:rPr>
          <w:rFonts w:ascii="仿宋" w:eastAsia="仿宋" w:hAnsi="仿宋" w:hint="eastAsia"/>
          <w:sz w:val="32"/>
          <w:szCs w:val="32"/>
        </w:rPr>
        <w:t>人，全国农业职业教学名师</w:t>
      </w:r>
      <w:r>
        <w:rPr>
          <w:rFonts w:ascii="仿宋" w:eastAsia="仿宋" w:hAnsi="仿宋" w:hint="eastAsia"/>
          <w:sz w:val="32"/>
          <w:szCs w:val="32"/>
        </w:rPr>
        <w:t>3</w:t>
      </w:r>
      <w:r>
        <w:rPr>
          <w:rFonts w:ascii="仿宋" w:eastAsia="仿宋" w:hAnsi="仿宋" w:hint="eastAsia"/>
          <w:sz w:val="32"/>
          <w:szCs w:val="32"/>
        </w:rPr>
        <w:t>人，吉林省长白山技能名师</w:t>
      </w:r>
      <w:r>
        <w:rPr>
          <w:rFonts w:ascii="仿宋" w:eastAsia="仿宋" w:hAnsi="仿宋" w:hint="eastAsia"/>
          <w:sz w:val="32"/>
          <w:szCs w:val="32"/>
        </w:rPr>
        <w:t>4</w:t>
      </w:r>
      <w:r>
        <w:rPr>
          <w:rFonts w:ascii="仿宋" w:eastAsia="仿宋" w:hAnsi="仿宋" w:hint="eastAsia"/>
          <w:sz w:val="32"/>
          <w:szCs w:val="32"/>
        </w:rPr>
        <w:t>人，省级教学名师</w:t>
      </w:r>
      <w:r>
        <w:rPr>
          <w:rFonts w:ascii="仿宋" w:eastAsia="仿宋" w:hAnsi="仿宋" w:hint="eastAsia"/>
          <w:sz w:val="32"/>
          <w:szCs w:val="32"/>
        </w:rPr>
        <w:t>2</w:t>
      </w:r>
      <w:r>
        <w:rPr>
          <w:rFonts w:ascii="仿宋" w:eastAsia="仿宋" w:hAnsi="仿宋" w:hint="eastAsia"/>
          <w:sz w:val="32"/>
          <w:szCs w:val="32"/>
        </w:rPr>
        <w:t>人，黄炎培杰出教师</w:t>
      </w:r>
      <w:r>
        <w:rPr>
          <w:rFonts w:ascii="仿宋" w:eastAsia="仿宋" w:hAnsi="仿宋" w:hint="eastAsia"/>
          <w:sz w:val="32"/>
          <w:szCs w:val="32"/>
        </w:rPr>
        <w:t>2</w:t>
      </w:r>
      <w:r>
        <w:rPr>
          <w:rFonts w:ascii="仿宋" w:eastAsia="仿宋" w:hAnsi="仿宋" w:hint="eastAsia"/>
          <w:sz w:val="32"/>
          <w:szCs w:val="32"/>
        </w:rPr>
        <w:t>人。近五年，教师在省级以上各类比赛中获奖</w:t>
      </w:r>
      <w:r>
        <w:rPr>
          <w:rFonts w:ascii="仿宋" w:eastAsia="仿宋" w:hAnsi="仿宋" w:hint="eastAsia"/>
          <w:sz w:val="32"/>
          <w:szCs w:val="32"/>
        </w:rPr>
        <w:t>48</w:t>
      </w:r>
      <w:r>
        <w:rPr>
          <w:rFonts w:ascii="仿宋" w:eastAsia="仿宋" w:hAnsi="仿宋" w:hint="eastAsia"/>
          <w:sz w:val="32"/>
          <w:szCs w:val="32"/>
        </w:rPr>
        <w:t>项。</w:t>
      </w:r>
      <w:r>
        <w:rPr>
          <w:rFonts w:ascii="仿宋" w:eastAsia="仿宋" w:hAnsi="仿宋" w:hint="eastAsia"/>
          <w:sz w:val="32"/>
          <w:szCs w:val="32"/>
        </w:rPr>
        <w:t xml:space="preserve"> </w:t>
      </w:r>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学校始终坚持专业设置与产业需求对接、课程内容与职业标准对接、教学过程与生产过程对接，不断完善专业设</w:t>
      </w:r>
      <w:r>
        <w:rPr>
          <w:rFonts w:ascii="仿宋" w:eastAsia="仿宋" w:hAnsi="仿宋" w:hint="eastAsia"/>
          <w:sz w:val="32"/>
          <w:szCs w:val="32"/>
        </w:rPr>
        <w:t>置标准、专业教学标准、课程标准、顶岗实习标准。</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2019</w:t>
      </w:r>
      <w:r>
        <w:rPr>
          <w:rFonts w:ascii="仿宋" w:eastAsia="仿宋" w:hAnsi="仿宋" w:hint="eastAsia"/>
          <w:sz w:val="32"/>
          <w:szCs w:val="32"/>
        </w:rPr>
        <w:t>年连续</w:t>
      </w:r>
      <w:r>
        <w:rPr>
          <w:rFonts w:ascii="仿宋" w:eastAsia="仿宋" w:hAnsi="仿宋" w:hint="eastAsia"/>
          <w:sz w:val="32"/>
          <w:szCs w:val="32"/>
        </w:rPr>
        <w:t>2</w:t>
      </w:r>
      <w:r>
        <w:rPr>
          <w:rFonts w:ascii="仿宋" w:eastAsia="仿宋" w:hAnsi="仿宋" w:hint="eastAsia"/>
          <w:sz w:val="32"/>
          <w:szCs w:val="32"/>
        </w:rPr>
        <w:t>年修订学分制人才培养方案，实践课时占比</w:t>
      </w:r>
      <w:r>
        <w:rPr>
          <w:rFonts w:ascii="仿宋" w:eastAsia="仿宋" w:hAnsi="仿宋" w:hint="eastAsia"/>
          <w:sz w:val="32"/>
          <w:szCs w:val="32"/>
        </w:rPr>
        <w:t>54%</w:t>
      </w:r>
      <w:r>
        <w:rPr>
          <w:rFonts w:ascii="仿宋" w:eastAsia="仿宋" w:hAnsi="仿宋" w:hint="eastAsia"/>
          <w:sz w:val="32"/>
          <w:szCs w:val="32"/>
        </w:rPr>
        <w:t>。课程思政、工匠精神、劳动教育、美育教育、职业技能证书等要素有机融入各专业人才培养方案中并付诸实施。近五年，招生计划第一志愿录取率</w:t>
      </w:r>
      <w:r>
        <w:rPr>
          <w:rFonts w:ascii="仿宋" w:eastAsia="仿宋" w:hAnsi="仿宋" w:hint="eastAsia"/>
          <w:sz w:val="32"/>
          <w:szCs w:val="32"/>
        </w:rPr>
        <w:t>90%</w:t>
      </w:r>
      <w:r>
        <w:rPr>
          <w:rFonts w:ascii="仿宋" w:eastAsia="仿宋" w:hAnsi="仿宋" w:hint="eastAsia"/>
          <w:sz w:val="32"/>
          <w:szCs w:val="32"/>
        </w:rPr>
        <w:t>，毕业生初次就业率</w:t>
      </w:r>
      <w:r>
        <w:rPr>
          <w:rFonts w:ascii="仿宋" w:eastAsia="仿宋" w:hAnsi="仿宋" w:hint="eastAsia"/>
          <w:sz w:val="32"/>
          <w:szCs w:val="32"/>
        </w:rPr>
        <w:t>82%</w:t>
      </w:r>
      <w:r>
        <w:rPr>
          <w:rFonts w:ascii="仿宋" w:eastAsia="仿宋" w:hAnsi="仿宋" w:hint="eastAsia"/>
          <w:sz w:val="32"/>
          <w:szCs w:val="32"/>
        </w:rPr>
        <w:t>以上，毕业生满意度</w:t>
      </w:r>
      <w:r>
        <w:rPr>
          <w:rFonts w:ascii="仿宋" w:eastAsia="仿宋" w:hAnsi="仿宋" w:hint="eastAsia"/>
          <w:sz w:val="32"/>
          <w:szCs w:val="32"/>
        </w:rPr>
        <w:t>90%</w:t>
      </w:r>
      <w:r>
        <w:rPr>
          <w:rFonts w:ascii="仿宋" w:eastAsia="仿宋" w:hAnsi="仿宋" w:hint="eastAsia"/>
          <w:sz w:val="32"/>
          <w:szCs w:val="32"/>
        </w:rPr>
        <w:t>。建有校级竞赛制度，承办吉林</w:t>
      </w:r>
      <w:r>
        <w:rPr>
          <w:rFonts w:ascii="仿宋" w:eastAsia="仿宋" w:hAnsi="仿宋" w:hint="eastAsia"/>
          <w:sz w:val="32"/>
          <w:szCs w:val="32"/>
        </w:rPr>
        <w:lastRenderedPageBreak/>
        <w:t>省职业院校技能大赛</w:t>
      </w:r>
      <w:r>
        <w:rPr>
          <w:rFonts w:ascii="仿宋" w:eastAsia="仿宋" w:hAnsi="仿宋" w:hint="eastAsia"/>
          <w:sz w:val="32"/>
          <w:szCs w:val="32"/>
        </w:rPr>
        <w:t>2</w:t>
      </w:r>
      <w:r>
        <w:rPr>
          <w:rFonts w:ascii="仿宋" w:eastAsia="仿宋" w:hAnsi="仿宋" w:hint="eastAsia"/>
          <w:sz w:val="32"/>
          <w:szCs w:val="32"/>
        </w:rPr>
        <w:t>次，</w:t>
      </w:r>
      <w:r>
        <w:rPr>
          <w:rFonts w:ascii="仿宋" w:eastAsia="仿宋" w:hAnsi="仿宋" w:hint="eastAsia"/>
          <w:sz w:val="32"/>
          <w:szCs w:val="32"/>
        </w:rPr>
        <w:t>5</w:t>
      </w:r>
      <w:r>
        <w:rPr>
          <w:rFonts w:ascii="仿宋" w:eastAsia="仿宋" w:hAnsi="仿宋" w:hint="eastAsia"/>
          <w:sz w:val="32"/>
          <w:szCs w:val="32"/>
        </w:rPr>
        <w:t>个赛项。近五年，学生在国家级职业院校竞赛获奖</w:t>
      </w:r>
      <w:r>
        <w:rPr>
          <w:rFonts w:ascii="仿宋" w:eastAsia="仿宋" w:hAnsi="仿宋" w:hint="eastAsia"/>
          <w:sz w:val="32"/>
          <w:szCs w:val="32"/>
        </w:rPr>
        <w:t>39</w:t>
      </w:r>
      <w:r>
        <w:rPr>
          <w:rFonts w:ascii="仿宋" w:eastAsia="仿宋" w:hAnsi="仿宋" w:hint="eastAsia"/>
          <w:sz w:val="32"/>
          <w:szCs w:val="32"/>
        </w:rPr>
        <w:t>项，特等奖</w:t>
      </w:r>
      <w:r>
        <w:rPr>
          <w:rFonts w:ascii="仿宋" w:eastAsia="仿宋" w:hAnsi="仿宋" w:hint="eastAsia"/>
          <w:sz w:val="32"/>
          <w:szCs w:val="32"/>
        </w:rPr>
        <w:t>2</w:t>
      </w:r>
      <w:r>
        <w:rPr>
          <w:rFonts w:ascii="仿宋" w:eastAsia="仿宋" w:hAnsi="仿宋" w:hint="eastAsia"/>
          <w:sz w:val="32"/>
          <w:szCs w:val="32"/>
        </w:rPr>
        <w:t>项，一等奖</w:t>
      </w:r>
      <w:r>
        <w:rPr>
          <w:rFonts w:ascii="仿宋" w:eastAsia="仿宋" w:hAnsi="仿宋" w:hint="eastAsia"/>
          <w:sz w:val="32"/>
          <w:szCs w:val="32"/>
        </w:rPr>
        <w:t>5</w:t>
      </w:r>
      <w:r>
        <w:rPr>
          <w:rFonts w:ascii="仿宋" w:eastAsia="仿宋" w:hAnsi="仿宋" w:hint="eastAsia"/>
          <w:sz w:val="32"/>
          <w:szCs w:val="32"/>
        </w:rPr>
        <w:t>项，二等奖</w:t>
      </w:r>
      <w:r>
        <w:rPr>
          <w:rFonts w:ascii="仿宋" w:eastAsia="仿宋" w:hAnsi="仿宋" w:hint="eastAsia"/>
          <w:sz w:val="32"/>
          <w:szCs w:val="32"/>
        </w:rPr>
        <w:t>15</w:t>
      </w:r>
      <w:r>
        <w:rPr>
          <w:rFonts w:ascii="仿宋" w:eastAsia="仿宋" w:hAnsi="仿宋" w:hint="eastAsia"/>
          <w:sz w:val="32"/>
          <w:szCs w:val="32"/>
        </w:rPr>
        <w:t>项，三等奖</w:t>
      </w:r>
      <w:r>
        <w:rPr>
          <w:rFonts w:ascii="仿宋" w:eastAsia="仿宋" w:hAnsi="仿宋" w:hint="eastAsia"/>
          <w:sz w:val="32"/>
          <w:szCs w:val="32"/>
        </w:rPr>
        <w:t>15</w:t>
      </w:r>
      <w:r>
        <w:rPr>
          <w:rFonts w:ascii="仿宋" w:eastAsia="仿宋" w:hAnsi="仿宋" w:hint="eastAsia"/>
          <w:sz w:val="32"/>
          <w:szCs w:val="32"/>
        </w:rPr>
        <w:t>项，优秀奖</w:t>
      </w:r>
      <w:r>
        <w:rPr>
          <w:rFonts w:ascii="仿宋" w:eastAsia="仿宋" w:hAnsi="仿宋" w:hint="eastAsia"/>
          <w:sz w:val="32"/>
          <w:szCs w:val="32"/>
        </w:rPr>
        <w:t>2</w:t>
      </w:r>
      <w:r>
        <w:rPr>
          <w:rFonts w:ascii="仿宋" w:eastAsia="仿宋" w:hAnsi="仿宋" w:hint="eastAsia"/>
          <w:sz w:val="32"/>
          <w:szCs w:val="32"/>
        </w:rPr>
        <w:t>项。在吉林省职业技能大赛获奖</w:t>
      </w:r>
      <w:r>
        <w:rPr>
          <w:rFonts w:ascii="仿宋" w:eastAsia="仿宋" w:hAnsi="仿宋" w:hint="eastAsia"/>
          <w:sz w:val="32"/>
          <w:szCs w:val="32"/>
        </w:rPr>
        <w:t>91</w:t>
      </w:r>
      <w:r>
        <w:rPr>
          <w:rFonts w:ascii="仿宋" w:eastAsia="仿宋" w:hAnsi="仿宋" w:hint="eastAsia"/>
          <w:sz w:val="32"/>
          <w:szCs w:val="32"/>
        </w:rPr>
        <w:t>项，一等奖</w:t>
      </w:r>
      <w:r>
        <w:rPr>
          <w:rFonts w:ascii="仿宋" w:eastAsia="仿宋" w:hAnsi="仿宋" w:hint="eastAsia"/>
          <w:sz w:val="32"/>
          <w:szCs w:val="32"/>
        </w:rPr>
        <w:t>1</w:t>
      </w:r>
      <w:r>
        <w:rPr>
          <w:rFonts w:ascii="仿宋" w:eastAsia="仿宋" w:hAnsi="仿宋" w:hint="eastAsia"/>
          <w:sz w:val="32"/>
          <w:szCs w:val="32"/>
        </w:rPr>
        <w:t>6</w:t>
      </w:r>
      <w:r>
        <w:rPr>
          <w:rFonts w:ascii="仿宋" w:eastAsia="仿宋" w:hAnsi="仿宋" w:hint="eastAsia"/>
          <w:sz w:val="32"/>
          <w:szCs w:val="32"/>
        </w:rPr>
        <w:t>项，二等奖</w:t>
      </w:r>
      <w:r>
        <w:rPr>
          <w:rFonts w:ascii="仿宋" w:eastAsia="仿宋" w:hAnsi="仿宋" w:hint="eastAsia"/>
          <w:sz w:val="32"/>
          <w:szCs w:val="32"/>
        </w:rPr>
        <w:t>24</w:t>
      </w:r>
      <w:r>
        <w:rPr>
          <w:rFonts w:ascii="仿宋" w:eastAsia="仿宋" w:hAnsi="仿宋" w:hint="eastAsia"/>
          <w:sz w:val="32"/>
          <w:szCs w:val="32"/>
        </w:rPr>
        <w:t>项，三等奖</w:t>
      </w:r>
      <w:r>
        <w:rPr>
          <w:rFonts w:ascii="仿宋" w:eastAsia="仿宋" w:hAnsi="仿宋" w:hint="eastAsia"/>
          <w:sz w:val="32"/>
          <w:szCs w:val="32"/>
        </w:rPr>
        <w:t>51</w:t>
      </w:r>
      <w:r>
        <w:rPr>
          <w:rFonts w:ascii="仿宋" w:eastAsia="仿宋" w:hAnsi="仿宋" w:hint="eastAsia"/>
          <w:sz w:val="32"/>
          <w:szCs w:val="32"/>
        </w:rPr>
        <w:t>项。其它省级比赛获奖</w:t>
      </w:r>
      <w:r>
        <w:rPr>
          <w:rFonts w:ascii="仿宋" w:eastAsia="仿宋" w:hAnsi="仿宋" w:hint="eastAsia"/>
          <w:sz w:val="32"/>
          <w:szCs w:val="32"/>
        </w:rPr>
        <w:t>34</w:t>
      </w:r>
      <w:r>
        <w:rPr>
          <w:rFonts w:ascii="仿宋" w:eastAsia="仿宋" w:hAnsi="仿宋" w:hint="eastAsia"/>
          <w:sz w:val="32"/>
          <w:szCs w:val="32"/>
        </w:rPr>
        <w:t>项，一等奖</w:t>
      </w:r>
      <w:r>
        <w:rPr>
          <w:rFonts w:ascii="仿宋" w:eastAsia="仿宋" w:hAnsi="仿宋" w:hint="eastAsia"/>
          <w:sz w:val="32"/>
          <w:szCs w:val="32"/>
        </w:rPr>
        <w:t>17</w:t>
      </w:r>
      <w:r>
        <w:rPr>
          <w:rFonts w:ascii="仿宋" w:eastAsia="仿宋" w:hAnsi="仿宋" w:hint="eastAsia"/>
          <w:sz w:val="32"/>
          <w:szCs w:val="32"/>
        </w:rPr>
        <w:t>项，二等奖</w:t>
      </w:r>
      <w:r>
        <w:rPr>
          <w:rFonts w:ascii="仿宋" w:eastAsia="仿宋" w:hAnsi="仿宋" w:hint="eastAsia"/>
          <w:sz w:val="32"/>
          <w:szCs w:val="32"/>
        </w:rPr>
        <w:t>8</w:t>
      </w:r>
      <w:r>
        <w:rPr>
          <w:rFonts w:ascii="仿宋" w:eastAsia="仿宋" w:hAnsi="仿宋" w:hint="eastAsia"/>
          <w:sz w:val="32"/>
          <w:szCs w:val="32"/>
        </w:rPr>
        <w:t>项，三等奖</w:t>
      </w:r>
      <w:r>
        <w:rPr>
          <w:rFonts w:ascii="仿宋" w:eastAsia="仿宋" w:hAnsi="仿宋" w:hint="eastAsia"/>
          <w:sz w:val="32"/>
          <w:szCs w:val="32"/>
        </w:rPr>
        <w:t>7</w:t>
      </w:r>
      <w:r>
        <w:rPr>
          <w:rFonts w:ascii="仿宋" w:eastAsia="仿宋" w:hAnsi="仿宋" w:hint="eastAsia"/>
          <w:sz w:val="32"/>
          <w:szCs w:val="32"/>
        </w:rPr>
        <w:t>项。</w:t>
      </w:r>
    </w:p>
    <w:p w:rsidR="005672E8" w:rsidRDefault="00CC1B10">
      <w:pPr>
        <w:ind w:firstLineChars="200" w:firstLine="640"/>
        <w:rPr>
          <w:rFonts w:ascii="仿宋" w:eastAsia="仿宋" w:hAnsi="仿宋"/>
          <w:sz w:val="32"/>
          <w:szCs w:val="32"/>
          <w:lang w:val="zh-CN"/>
        </w:rPr>
      </w:pPr>
      <w:r>
        <w:rPr>
          <w:rFonts w:ascii="仿宋" w:eastAsia="仿宋" w:hAnsi="仿宋" w:hint="eastAsia"/>
          <w:sz w:val="32"/>
          <w:szCs w:val="32"/>
        </w:rPr>
        <w:t>学校</w:t>
      </w:r>
      <w:r>
        <w:rPr>
          <w:rFonts w:ascii="仿宋" w:eastAsia="仿宋" w:hAnsi="仿宋" w:hint="eastAsia"/>
          <w:sz w:val="32"/>
          <w:szCs w:val="32"/>
          <w:lang w:val="zh-CN"/>
        </w:rPr>
        <w:t>深化校企合作办学，按照专业群布局与中粮集团、益海嘉里集团、</w:t>
      </w:r>
      <w:proofErr w:type="gramStart"/>
      <w:r>
        <w:rPr>
          <w:rFonts w:ascii="仿宋" w:eastAsia="仿宋" w:hAnsi="仿宋" w:hint="eastAsia"/>
          <w:sz w:val="32"/>
          <w:szCs w:val="32"/>
          <w:lang w:val="zh-CN"/>
        </w:rPr>
        <w:t>潍</w:t>
      </w:r>
      <w:proofErr w:type="gramEnd"/>
      <w:r>
        <w:rPr>
          <w:rFonts w:ascii="仿宋" w:eastAsia="仿宋" w:hAnsi="仿宋" w:hint="eastAsia"/>
          <w:sz w:val="32"/>
          <w:szCs w:val="32"/>
          <w:lang w:val="zh-CN"/>
        </w:rPr>
        <w:t>柴动力股份有限公司、百度集团、</w:t>
      </w:r>
      <w:proofErr w:type="gramStart"/>
      <w:r>
        <w:rPr>
          <w:rFonts w:ascii="仿宋" w:eastAsia="仿宋" w:hAnsi="仿宋" w:hint="eastAsia"/>
          <w:sz w:val="32"/>
          <w:szCs w:val="32"/>
          <w:lang w:val="zh-CN"/>
        </w:rPr>
        <w:t>鼎利集团</w:t>
      </w:r>
      <w:proofErr w:type="gramEnd"/>
      <w:r>
        <w:rPr>
          <w:rFonts w:ascii="仿宋" w:eastAsia="仿宋" w:hAnsi="仿宋" w:hint="eastAsia"/>
          <w:sz w:val="32"/>
          <w:szCs w:val="32"/>
          <w:lang w:val="zh-CN"/>
        </w:rPr>
        <w:t>等近百家大中型企业开展不同模式的深度合作。</w:t>
      </w:r>
      <w:r>
        <w:rPr>
          <w:rFonts w:ascii="仿宋" w:eastAsia="仿宋" w:hAnsi="仿宋" w:hint="eastAsia"/>
          <w:sz w:val="32"/>
          <w:szCs w:val="32"/>
        </w:rPr>
        <w:t>近</w:t>
      </w:r>
      <w:r>
        <w:rPr>
          <w:rFonts w:ascii="仿宋" w:eastAsia="仿宋" w:hAnsi="仿宋" w:hint="eastAsia"/>
          <w:sz w:val="32"/>
          <w:szCs w:val="32"/>
        </w:rPr>
        <w:t>5</w:t>
      </w:r>
      <w:r>
        <w:rPr>
          <w:rFonts w:ascii="仿宋" w:eastAsia="仿宋" w:hAnsi="仿宋" w:hint="eastAsia"/>
          <w:sz w:val="32"/>
          <w:szCs w:val="32"/>
        </w:rPr>
        <w:t>年，校企合办专业</w:t>
      </w:r>
      <w:r>
        <w:rPr>
          <w:rFonts w:ascii="仿宋" w:eastAsia="仿宋" w:hAnsi="仿宋" w:hint="eastAsia"/>
          <w:sz w:val="32"/>
          <w:szCs w:val="32"/>
        </w:rPr>
        <w:t>22</w:t>
      </w:r>
      <w:r>
        <w:rPr>
          <w:rFonts w:ascii="仿宋" w:eastAsia="仿宋" w:hAnsi="仿宋" w:hint="eastAsia"/>
          <w:sz w:val="32"/>
          <w:szCs w:val="32"/>
        </w:rPr>
        <w:t>个，行业企业支持经费</w:t>
      </w:r>
      <w:r>
        <w:rPr>
          <w:rFonts w:ascii="仿宋" w:eastAsia="仿宋" w:hAnsi="仿宋" w:hint="eastAsia"/>
          <w:sz w:val="32"/>
          <w:szCs w:val="32"/>
        </w:rPr>
        <w:t>1000</w:t>
      </w:r>
      <w:r>
        <w:rPr>
          <w:rFonts w:ascii="仿宋" w:eastAsia="仿宋" w:hAnsi="仿宋" w:hint="eastAsia"/>
          <w:sz w:val="32"/>
          <w:szCs w:val="32"/>
        </w:rPr>
        <w:t>万元，建有食品营养与检测、农产品加工与检测省级现代学徒制试点专业</w:t>
      </w:r>
      <w:r>
        <w:rPr>
          <w:rFonts w:ascii="仿宋" w:eastAsia="仿宋" w:hAnsi="仿宋" w:hint="eastAsia"/>
          <w:sz w:val="32"/>
          <w:szCs w:val="32"/>
        </w:rPr>
        <w:t>2</w:t>
      </w:r>
      <w:r>
        <w:rPr>
          <w:rFonts w:ascii="仿宋" w:eastAsia="仿宋" w:hAnsi="仿宋" w:hint="eastAsia"/>
          <w:sz w:val="32"/>
          <w:szCs w:val="32"/>
        </w:rPr>
        <w:t>个。</w:t>
      </w:r>
      <w:r>
        <w:rPr>
          <w:rFonts w:ascii="仿宋" w:eastAsia="仿宋" w:hAnsi="仿宋" w:hint="eastAsia"/>
          <w:sz w:val="32"/>
          <w:szCs w:val="32"/>
          <w:lang w:val="zh-CN"/>
        </w:rPr>
        <w:t>2018</w:t>
      </w:r>
      <w:r>
        <w:rPr>
          <w:rFonts w:ascii="仿宋" w:eastAsia="仿宋" w:hAnsi="仿宋" w:hint="eastAsia"/>
          <w:sz w:val="32"/>
          <w:szCs w:val="32"/>
          <w:lang w:val="zh-CN"/>
        </w:rPr>
        <w:t>年，校企合作</w:t>
      </w:r>
      <w:proofErr w:type="gramStart"/>
      <w:r>
        <w:rPr>
          <w:rFonts w:ascii="仿宋" w:eastAsia="仿宋" w:hAnsi="仿宋" w:hint="eastAsia"/>
          <w:sz w:val="32"/>
          <w:szCs w:val="32"/>
          <w:lang w:val="zh-CN"/>
        </w:rPr>
        <w:t>双主体</w:t>
      </w:r>
      <w:proofErr w:type="gramEnd"/>
      <w:r>
        <w:rPr>
          <w:rFonts w:ascii="仿宋" w:eastAsia="仿宋" w:hAnsi="仿宋" w:hint="eastAsia"/>
          <w:sz w:val="32"/>
          <w:szCs w:val="32"/>
          <w:lang w:val="zh-CN"/>
        </w:rPr>
        <w:t>育人成果“以服务需求为本，构建‘双主体四紧贴’产教融合模式的探索与实践”获吉林省政府优秀教学成果一等奖。建有国家级</w:t>
      </w:r>
      <w:r>
        <w:rPr>
          <w:rFonts w:ascii="仿宋" w:eastAsia="仿宋" w:hAnsi="仿宋" w:hint="eastAsia"/>
          <w:sz w:val="32"/>
          <w:szCs w:val="32"/>
          <w:lang w:val="zh-CN"/>
        </w:rPr>
        <w:t>1+X</w:t>
      </w:r>
      <w:r>
        <w:rPr>
          <w:rFonts w:ascii="仿宋" w:eastAsia="仿宋" w:hAnsi="仿宋" w:hint="eastAsia"/>
          <w:sz w:val="32"/>
          <w:szCs w:val="32"/>
          <w:lang w:val="zh-CN"/>
        </w:rPr>
        <w:t>证</w:t>
      </w:r>
      <w:r>
        <w:rPr>
          <w:rFonts w:ascii="仿宋" w:eastAsia="仿宋" w:hAnsi="仿宋" w:hint="eastAsia"/>
          <w:sz w:val="32"/>
          <w:szCs w:val="32"/>
          <w:lang w:val="zh-CN"/>
        </w:rPr>
        <w:t>书试点</w:t>
      </w:r>
      <w:r>
        <w:rPr>
          <w:rFonts w:ascii="仿宋" w:eastAsia="仿宋" w:hAnsi="仿宋" w:hint="eastAsia"/>
          <w:sz w:val="32"/>
          <w:szCs w:val="32"/>
          <w:lang w:val="zh-CN"/>
        </w:rPr>
        <w:t>16</w:t>
      </w:r>
      <w:r>
        <w:rPr>
          <w:rFonts w:ascii="仿宋" w:eastAsia="仿宋" w:hAnsi="仿宋" w:hint="eastAsia"/>
          <w:sz w:val="32"/>
          <w:szCs w:val="32"/>
          <w:lang w:val="zh-CN"/>
        </w:rPr>
        <w:t>个，学分制全面试行，</w:t>
      </w:r>
      <w:r>
        <w:rPr>
          <w:rFonts w:ascii="仿宋" w:eastAsia="仿宋" w:hAnsi="仿宋" w:hint="eastAsia"/>
          <w:sz w:val="32"/>
          <w:szCs w:val="32"/>
        </w:rPr>
        <w:t>理实一体化课程改革全面实施，书证融通人才培养模式改革不断推进。</w:t>
      </w:r>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学校建有国家级创新发展行动计划骨干专业</w:t>
      </w:r>
      <w:r>
        <w:rPr>
          <w:rFonts w:ascii="仿宋" w:eastAsia="仿宋" w:hAnsi="仿宋" w:hint="eastAsia"/>
          <w:sz w:val="32"/>
          <w:szCs w:val="32"/>
        </w:rPr>
        <w:t>1</w:t>
      </w:r>
      <w:r>
        <w:rPr>
          <w:rFonts w:ascii="仿宋" w:eastAsia="仿宋" w:hAnsi="仿宋" w:hint="eastAsia"/>
          <w:sz w:val="32"/>
          <w:szCs w:val="32"/>
        </w:rPr>
        <w:t>个，省级高水平专业群</w:t>
      </w:r>
      <w:r>
        <w:rPr>
          <w:rFonts w:ascii="仿宋" w:eastAsia="仿宋" w:hAnsi="仿宋" w:hint="eastAsia"/>
          <w:sz w:val="32"/>
          <w:szCs w:val="32"/>
        </w:rPr>
        <w:t>4</w:t>
      </w:r>
      <w:r>
        <w:rPr>
          <w:rFonts w:ascii="仿宋" w:eastAsia="仿宋" w:hAnsi="仿宋" w:hint="eastAsia"/>
          <w:sz w:val="32"/>
          <w:szCs w:val="32"/>
        </w:rPr>
        <w:t>个，省级高水平专业</w:t>
      </w:r>
      <w:r>
        <w:rPr>
          <w:rFonts w:ascii="仿宋" w:eastAsia="仿宋" w:hAnsi="仿宋" w:hint="eastAsia"/>
          <w:sz w:val="32"/>
          <w:szCs w:val="32"/>
        </w:rPr>
        <w:t>2</w:t>
      </w:r>
      <w:r>
        <w:rPr>
          <w:rFonts w:ascii="仿宋" w:eastAsia="仿宋" w:hAnsi="仿宋" w:hint="eastAsia"/>
          <w:sz w:val="32"/>
          <w:szCs w:val="32"/>
        </w:rPr>
        <w:t>个，省级“三全育人”试点院系</w:t>
      </w:r>
      <w:r>
        <w:rPr>
          <w:rFonts w:ascii="仿宋" w:eastAsia="仿宋" w:hAnsi="仿宋" w:hint="eastAsia"/>
          <w:sz w:val="32"/>
          <w:szCs w:val="32"/>
        </w:rPr>
        <w:t>1</w:t>
      </w:r>
      <w:r>
        <w:rPr>
          <w:rFonts w:ascii="仿宋" w:eastAsia="仿宋" w:hAnsi="仿宋" w:hint="eastAsia"/>
          <w:sz w:val="32"/>
          <w:szCs w:val="32"/>
        </w:rPr>
        <w:t>个，省级优秀教学团队</w:t>
      </w:r>
      <w:r>
        <w:rPr>
          <w:rFonts w:ascii="仿宋" w:eastAsia="仿宋" w:hAnsi="仿宋" w:hint="eastAsia"/>
          <w:sz w:val="32"/>
          <w:szCs w:val="32"/>
        </w:rPr>
        <w:t>2</w:t>
      </w:r>
      <w:r>
        <w:rPr>
          <w:rFonts w:ascii="仿宋" w:eastAsia="仿宋" w:hAnsi="仿宋" w:hint="eastAsia"/>
          <w:sz w:val="32"/>
          <w:szCs w:val="32"/>
        </w:rPr>
        <w:t>个，省级高校课程</w:t>
      </w:r>
      <w:proofErr w:type="gramStart"/>
      <w:r>
        <w:rPr>
          <w:rFonts w:ascii="仿宋" w:eastAsia="仿宋" w:hAnsi="仿宋" w:hint="eastAsia"/>
          <w:sz w:val="32"/>
          <w:szCs w:val="32"/>
        </w:rPr>
        <w:t>思政教学</w:t>
      </w:r>
      <w:proofErr w:type="gramEnd"/>
      <w:r>
        <w:rPr>
          <w:rFonts w:ascii="仿宋" w:eastAsia="仿宋" w:hAnsi="仿宋" w:hint="eastAsia"/>
          <w:sz w:val="32"/>
          <w:szCs w:val="32"/>
        </w:rPr>
        <w:t>改革“学科育人示范课程”</w:t>
      </w:r>
      <w:r>
        <w:rPr>
          <w:rFonts w:ascii="仿宋" w:eastAsia="仿宋" w:hAnsi="仿宋" w:hint="eastAsia"/>
          <w:sz w:val="32"/>
          <w:szCs w:val="32"/>
        </w:rPr>
        <w:t>2</w:t>
      </w:r>
      <w:r>
        <w:rPr>
          <w:rFonts w:ascii="仿宋" w:eastAsia="仿宋" w:hAnsi="仿宋" w:hint="eastAsia"/>
          <w:sz w:val="32"/>
          <w:szCs w:val="32"/>
        </w:rPr>
        <w:t>门。省级以上教科研成果奖</w:t>
      </w:r>
      <w:r>
        <w:rPr>
          <w:rFonts w:ascii="仿宋" w:eastAsia="仿宋" w:hAnsi="仿宋" w:hint="eastAsia"/>
          <w:sz w:val="32"/>
          <w:szCs w:val="32"/>
        </w:rPr>
        <w:t>130</w:t>
      </w:r>
      <w:r>
        <w:rPr>
          <w:rFonts w:ascii="仿宋" w:eastAsia="仿宋" w:hAnsi="仿宋" w:hint="eastAsia"/>
          <w:sz w:val="32"/>
          <w:szCs w:val="32"/>
        </w:rPr>
        <w:t>项，其中省级政府教学成果奖</w:t>
      </w:r>
      <w:r>
        <w:rPr>
          <w:rFonts w:ascii="仿宋" w:eastAsia="仿宋" w:hAnsi="仿宋" w:hint="eastAsia"/>
          <w:sz w:val="32"/>
          <w:szCs w:val="32"/>
        </w:rPr>
        <w:t xml:space="preserve"> 3</w:t>
      </w:r>
      <w:r>
        <w:rPr>
          <w:rFonts w:ascii="仿宋" w:eastAsia="仿宋" w:hAnsi="仿宋" w:hint="eastAsia"/>
          <w:sz w:val="32"/>
          <w:szCs w:val="32"/>
        </w:rPr>
        <w:t>项，一等奖</w:t>
      </w:r>
      <w:r>
        <w:rPr>
          <w:rFonts w:ascii="仿宋" w:eastAsia="仿宋" w:hAnsi="仿宋" w:hint="eastAsia"/>
          <w:sz w:val="32"/>
          <w:szCs w:val="32"/>
        </w:rPr>
        <w:t>1</w:t>
      </w:r>
      <w:r>
        <w:rPr>
          <w:rFonts w:ascii="仿宋" w:eastAsia="仿宋" w:hAnsi="仿宋" w:hint="eastAsia"/>
          <w:sz w:val="32"/>
          <w:szCs w:val="32"/>
        </w:rPr>
        <w:t>项、三等奖</w:t>
      </w:r>
      <w:r>
        <w:rPr>
          <w:rFonts w:ascii="仿宋" w:eastAsia="仿宋" w:hAnsi="仿宋" w:hint="eastAsia"/>
          <w:sz w:val="32"/>
          <w:szCs w:val="32"/>
        </w:rPr>
        <w:t>2</w:t>
      </w:r>
      <w:r>
        <w:rPr>
          <w:rFonts w:ascii="仿宋" w:eastAsia="仿宋" w:hAnsi="仿宋" w:hint="eastAsia"/>
          <w:sz w:val="32"/>
          <w:szCs w:val="32"/>
        </w:rPr>
        <w:t>项。近五年，学院教师主编或参编教材</w:t>
      </w:r>
      <w:r>
        <w:rPr>
          <w:rFonts w:ascii="仿宋" w:eastAsia="仿宋" w:hAnsi="仿宋" w:hint="eastAsia"/>
          <w:sz w:val="32"/>
          <w:szCs w:val="32"/>
        </w:rPr>
        <w:t>43</w:t>
      </w:r>
      <w:r>
        <w:rPr>
          <w:rFonts w:ascii="仿宋" w:eastAsia="仿宋" w:hAnsi="仿宋" w:hint="eastAsia"/>
          <w:sz w:val="32"/>
          <w:szCs w:val="32"/>
        </w:rPr>
        <w:t>本，发表</w:t>
      </w:r>
      <w:r>
        <w:rPr>
          <w:rFonts w:ascii="仿宋" w:eastAsia="仿宋" w:hAnsi="仿宋" w:hint="eastAsia"/>
          <w:sz w:val="32"/>
          <w:szCs w:val="32"/>
        </w:rPr>
        <w:lastRenderedPageBreak/>
        <w:t>论文</w:t>
      </w:r>
      <w:r>
        <w:rPr>
          <w:rFonts w:ascii="仿宋" w:eastAsia="仿宋" w:hAnsi="仿宋" w:hint="eastAsia"/>
          <w:sz w:val="32"/>
          <w:szCs w:val="32"/>
        </w:rPr>
        <w:t>1049</w:t>
      </w:r>
      <w:r>
        <w:rPr>
          <w:rFonts w:ascii="仿宋" w:eastAsia="仿宋" w:hAnsi="仿宋" w:hint="eastAsia"/>
          <w:sz w:val="32"/>
          <w:szCs w:val="32"/>
        </w:rPr>
        <w:t>篇，其中核心论文</w:t>
      </w:r>
      <w:r>
        <w:rPr>
          <w:rFonts w:ascii="仿宋" w:eastAsia="仿宋" w:hAnsi="仿宋" w:hint="eastAsia"/>
          <w:sz w:val="32"/>
          <w:szCs w:val="32"/>
        </w:rPr>
        <w:t>108</w:t>
      </w:r>
      <w:r>
        <w:rPr>
          <w:rFonts w:ascii="仿宋" w:eastAsia="仿宋" w:hAnsi="仿宋" w:hint="eastAsia"/>
          <w:sz w:val="32"/>
          <w:szCs w:val="32"/>
        </w:rPr>
        <w:t>篇。完成省教育厅、省科技厅、省教科办、省行指委、全国农业职业教育学会等</w:t>
      </w:r>
      <w:r>
        <w:rPr>
          <w:rFonts w:ascii="仿宋" w:eastAsia="仿宋" w:hAnsi="仿宋" w:hint="eastAsia"/>
          <w:sz w:val="32"/>
          <w:szCs w:val="32"/>
        </w:rPr>
        <w:t>部门教科研课题研究</w:t>
      </w:r>
      <w:r>
        <w:rPr>
          <w:rFonts w:ascii="仿宋" w:eastAsia="仿宋" w:hAnsi="仿宋" w:hint="eastAsia"/>
          <w:sz w:val="32"/>
          <w:szCs w:val="32"/>
        </w:rPr>
        <w:t>199</w:t>
      </w:r>
      <w:r>
        <w:rPr>
          <w:rFonts w:ascii="仿宋" w:eastAsia="仿宋" w:hAnsi="仿宋" w:hint="eastAsia"/>
          <w:sz w:val="32"/>
          <w:szCs w:val="32"/>
        </w:rPr>
        <w:t>项，其中重点课题</w:t>
      </w:r>
      <w:r>
        <w:rPr>
          <w:rFonts w:ascii="仿宋" w:eastAsia="仿宋" w:hAnsi="仿宋" w:hint="eastAsia"/>
          <w:sz w:val="32"/>
          <w:szCs w:val="32"/>
        </w:rPr>
        <w:t>23</w:t>
      </w:r>
      <w:r>
        <w:rPr>
          <w:rFonts w:ascii="仿宋" w:eastAsia="仿宋" w:hAnsi="仿宋" w:hint="eastAsia"/>
          <w:sz w:val="32"/>
          <w:szCs w:val="32"/>
        </w:rPr>
        <w:t>项。市级课题</w:t>
      </w:r>
      <w:r>
        <w:rPr>
          <w:rFonts w:ascii="仿宋" w:eastAsia="仿宋" w:hAnsi="仿宋" w:hint="eastAsia"/>
          <w:sz w:val="32"/>
          <w:szCs w:val="32"/>
        </w:rPr>
        <w:t>52</w:t>
      </w:r>
      <w:r>
        <w:rPr>
          <w:rFonts w:ascii="仿宋" w:eastAsia="仿宋" w:hAnsi="仿宋" w:hint="eastAsia"/>
          <w:sz w:val="32"/>
          <w:szCs w:val="32"/>
        </w:rPr>
        <w:t>项，科研经费</w:t>
      </w:r>
      <w:r>
        <w:rPr>
          <w:rFonts w:ascii="仿宋" w:eastAsia="仿宋" w:hAnsi="仿宋" w:hint="eastAsia"/>
          <w:sz w:val="32"/>
          <w:szCs w:val="32"/>
        </w:rPr>
        <w:t xml:space="preserve">316.2292 </w:t>
      </w:r>
      <w:r>
        <w:rPr>
          <w:rFonts w:ascii="仿宋" w:eastAsia="仿宋" w:hAnsi="仿宋" w:hint="eastAsia"/>
          <w:sz w:val="32"/>
          <w:szCs w:val="32"/>
        </w:rPr>
        <w:t>万元。</w:t>
      </w:r>
      <w:bookmarkStart w:id="2" w:name="_Hlk45127688"/>
    </w:p>
    <w:p w:rsidR="005672E8" w:rsidRDefault="00CC1B10">
      <w:pPr>
        <w:pStyle w:val="1"/>
        <w:jc w:val="center"/>
        <w:rPr>
          <w:rFonts w:ascii="黑体" w:eastAsia="黑体" w:hAnsi="黑体"/>
        </w:rPr>
      </w:pPr>
      <w:bookmarkStart w:id="3" w:name="_Toc54775775"/>
      <w:bookmarkEnd w:id="2"/>
      <w:r>
        <w:rPr>
          <w:rFonts w:ascii="黑体" w:eastAsia="黑体" w:hAnsi="黑体" w:hint="eastAsia"/>
        </w:rPr>
        <w:t>第二部分</w:t>
      </w:r>
      <w:r>
        <w:rPr>
          <w:rFonts w:ascii="黑体" w:eastAsia="黑体" w:hAnsi="黑体" w:hint="eastAsia"/>
        </w:rPr>
        <w:t xml:space="preserve"> </w:t>
      </w:r>
      <w:r>
        <w:rPr>
          <w:rFonts w:ascii="黑体" w:eastAsia="黑体" w:hAnsi="黑体"/>
        </w:rPr>
        <w:t xml:space="preserve"> </w:t>
      </w:r>
      <w:r>
        <w:rPr>
          <w:rFonts w:ascii="黑体" w:eastAsia="黑体" w:hAnsi="黑体" w:hint="eastAsia"/>
        </w:rPr>
        <w:t>自评情况</w:t>
      </w:r>
      <w:bookmarkEnd w:id="3"/>
    </w:p>
    <w:p w:rsidR="005672E8" w:rsidRDefault="00CC1B10">
      <w:pPr>
        <w:pStyle w:val="2"/>
        <w:ind w:firstLineChars="200" w:firstLine="723"/>
        <w:rPr>
          <w:rFonts w:ascii="楷体" w:eastAsia="楷体" w:hAnsi="楷体"/>
          <w:sz w:val="36"/>
          <w:szCs w:val="36"/>
        </w:rPr>
      </w:pPr>
      <w:bookmarkStart w:id="4" w:name="_Toc54775776"/>
      <w:r>
        <w:rPr>
          <w:rFonts w:ascii="楷体" w:eastAsia="楷体" w:hAnsi="楷体" w:hint="eastAsia"/>
          <w:sz w:val="36"/>
          <w:szCs w:val="36"/>
        </w:rPr>
        <w:t>一、办学基础能力</w:t>
      </w:r>
      <w:bookmarkEnd w:id="4"/>
    </w:p>
    <w:p w:rsidR="005672E8" w:rsidRDefault="00CC1B10">
      <w:pPr>
        <w:pStyle w:val="3"/>
        <w:ind w:firstLineChars="200" w:firstLine="643"/>
        <w:rPr>
          <w:rFonts w:ascii="仿宋" w:eastAsia="仿宋" w:hAnsi="仿宋"/>
        </w:rPr>
      </w:pPr>
      <w:bookmarkStart w:id="5" w:name="__RefHeading___Toc46746578"/>
      <w:bookmarkStart w:id="6" w:name="_Toc54775777"/>
      <w:bookmarkEnd w:id="5"/>
      <w:r>
        <w:rPr>
          <w:rFonts w:ascii="仿宋" w:eastAsia="仿宋" w:hAnsi="仿宋" w:hint="eastAsia"/>
        </w:rPr>
        <w:t>（一）年生</w:t>
      </w:r>
      <w:proofErr w:type="gramStart"/>
      <w:r>
        <w:rPr>
          <w:rFonts w:ascii="仿宋" w:eastAsia="仿宋" w:hAnsi="仿宋" w:hint="eastAsia"/>
        </w:rPr>
        <w:t>均财政</w:t>
      </w:r>
      <w:proofErr w:type="gramEnd"/>
      <w:r>
        <w:rPr>
          <w:rFonts w:ascii="仿宋" w:eastAsia="仿宋" w:hAnsi="仿宋" w:hint="eastAsia"/>
        </w:rPr>
        <w:t>拨款水平</w:t>
      </w:r>
      <w:bookmarkEnd w:id="6"/>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学院财政性经费稳步增长，</w:t>
      </w:r>
      <w:r>
        <w:rPr>
          <w:rFonts w:ascii="仿宋" w:eastAsia="仿宋" w:hAnsi="仿宋" w:hint="eastAsia"/>
          <w:sz w:val="32"/>
          <w:szCs w:val="32"/>
        </w:rPr>
        <w:t>2019</w:t>
      </w:r>
      <w:r>
        <w:rPr>
          <w:rFonts w:ascii="仿宋" w:eastAsia="仿宋" w:hAnsi="仿宋" w:hint="eastAsia"/>
          <w:sz w:val="32"/>
          <w:szCs w:val="32"/>
        </w:rPr>
        <w:t>年为</w:t>
      </w:r>
      <w:r>
        <w:rPr>
          <w:rFonts w:ascii="仿宋" w:eastAsia="仿宋" w:hAnsi="仿宋" w:hint="eastAsia"/>
          <w:sz w:val="32"/>
          <w:szCs w:val="32"/>
        </w:rPr>
        <w:t>11870.74</w:t>
      </w:r>
      <w:r>
        <w:rPr>
          <w:rFonts w:ascii="仿宋" w:eastAsia="仿宋" w:hAnsi="仿宋" w:hint="eastAsia"/>
          <w:sz w:val="32"/>
          <w:szCs w:val="32"/>
        </w:rPr>
        <w:t>万元，事业收入达</w:t>
      </w:r>
      <w:r>
        <w:rPr>
          <w:rFonts w:ascii="仿宋" w:eastAsia="仿宋" w:hAnsi="仿宋" w:hint="eastAsia"/>
          <w:sz w:val="32"/>
          <w:szCs w:val="32"/>
        </w:rPr>
        <w:t>2880.40</w:t>
      </w:r>
      <w:r>
        <w:rPr>
          <w:rFonts w:ascii="仿宋" w:eastAsia="仿宋" w:hAnsi="仿宋" w:hint="eastAsia"/>
          <w:sz w:val="32"/>
          <w:szCs w:val="32"/>
        </w:rPr>
        <w:t>万元。</w:t>
      </w:r>
      <w:r>
        <w:rPr>
          <w:rFonts w:ascii="仿宋" w:eastAsia="仿宋" w:hAnsi="仿宋" w:hint="eastAsia"/>
          <w:sz w:val="32"/>
          <w:szCs w:val="32"/>
        </w:rPr>
        <w:t>2018-2019</w:t>
      </w:r>
      <w:r>
        <w:rPr>
          <w:rFonts w:ascii="仿宋" w:eastAsia="仿宋" w:hAnsi="仿宋" w:hint="eastAsia"/>
          <w:sz w:val="32"/>
          <w:szCs w:val="32"/>
        </w:rPr>
        <w:t>年其他收入总额为</w:t>
      </w:r>
      <w:r>
        <w:rPr>
          <w:rFonts w:ascii="仿宋" w:eastAsia="仿宋" w:hAnsi="仿宋" w:hint="eastAsia"/>
          <w:sz w:val="32"/>
          <w:szCs w:val="32"/>
        </w:rPr>
        <w:t>142.71</w:t>
      </w:r>
      <w:r>
        <w:rPr>
          <w:rFonts w:ascii="仿宋" w:eastAsia="仿宋" w:hAnsi="仿宋" w:hint="eastAsia"/>
          <w:sz w:val="32"/>
          <w:szCs w:val="32"/>
        </w:rPr>
        <w:t>万元，相较上次统计略有提升。</w:t>
      </w:r>
      <w:r>
        <w:rPr>
          <w:rFonts w:ascii="仿宋" w:eastAsia="仿宋" w:hAnsi="仿宋" w:hint="eastAsia"/>
          <w:sz w:val="32"/>
          <w:szCs w:val="32"/>
        </w:rPr>
        <w:t>2019</w:t>
      </w:r>
      <w:r>
        <w:rPr>
          <w:rFonts w:ascii="仿宋" w:eastAsia="仿宋" w:hAnsi="仿宋" w:hint="eastAsia"/>
          <w:sz w:val="32"/>
          <w:szCs w:val="32"/>
        </w:rPr>
        <w:t>年，学院年生</w:t>
      </w:r>
      <w:proofErr w:type="gramStart"/>
      <w:r>
        <w:rPr>
          <w:rFonts w:ascii="仿宋" w:eastAsia="仿宋" w:hAnsi="仿宋" w:hint="eastAsia"/>
          <w:sz w:val="32"/>
          <w:szCs w:val="32"/>
        </w:rPr>
        <w:t>均财政</w:t>
      </w:r>
      <w:proofErr w:type="gramEnd"/>
      <w:r>
        <w:rPr>
          <w:rFonts w:ascii="仿宋" w:eastAsia="仿宋" w:hAnsi="仿宋" w:hint="eastAsia"/>
          <w:sz w:val="32"/>
          <w:szCs w:val="32"/>
        </w:rPr>
        <w:t>拨款额达</w:t>
      </w:r>
      <w:r>
        <w:rPr>
          <w:rFonts w:ascii="仿宋" w:eastAsia="仿宋" w:hAnsi="仿宋" w:hint="eastAsia"/>
          <w:sz w:val="32"/>
          <w:szCs w:val="32"/>
        </w:rPr>
        <w:t>1.903</w:t>
      </w:r>
      <w:r>
        <w:rPr>
          <w:rFonts w:ascii="仿宋" w:eastAsia="仿宋" w:hAnsi="仿宋" w:hint="eastAsia"/>
          <w:sz w:val="32"/>
          <w:szCs w:val="32"/>
        </w:rPr>
        <w:t>万元，保持了高位稳定，趋势良好。</w:t>
      </w:r>
      <w:r>
        <w:rPr>
          <w:rFonts w:ascii="仿宋" w:eastAsia="仿宋" w:hAnsi="仿宋" w:hint="eastAsia"/>
          <w:sz w:val="32"/>
          <w:szCs w:val="32"/>
        </w:rPr>
        <w:t>2017</w:t>
      </w:r>
      <w:r>
        <w:rPr>
          <w:rFonts w:ascii="仿宋" w:eastAsia="仿宋" w:hAnsi="仿宋" w:hint="eastAsia"/>
          <w:sz w:val="32"/>
          <w:szCs w:val="32"/>
        </w:rPr>
        <w:t>至</w:t>
      </w:r>
      <w:r>
        <w:rPr>
          <w:rFonts w:ascii="仿宋" w:eastAsia="仿宋" w:hAnsi="仿宋" w:hint="eastAsia"/>
          <w:sz w:val="32"/>
          <w:szCs w:val="32"/>
        </w:rPr>
        <w:t>2019</w:t>
      </w:r>
      <w:r>
        <w:rPr>
          <w:rFonts w:ascii="仿宋" w:eastAsia="仿宋" w:hAnsi="仿宋" w:hint="eastAsia"/>
          <w:sz w:val="32"/>
          <w:szCs w:val="32"/>
        </w:rPr>
        <w:t>年度，学院财政经费收入及生</w:t>
      </w:r>
      <w:proofErr w:type="gramStart"/>
      <w:r>
        <w:rPr>
          <w:rFonts w:ascii="仿宋" w:eastAsia="仿宋" w:hAnsi="仿宋" w:hint="eastAsia"/>
          <w:sz w:val="32"/>
          <w:szCs w:val="32"/>
        </w:rPr>
        <w:t>均财政</w:t>
      </w:r>
      <w:proofErr w:type="gramEnd"/>
      <w:r>
        <w:rPr>
          <w:rFonts w:ascii="仿宋" w:eastAsia="仿宋" w:hAnsi="仿宋" w:hint="eastAsia"/>
          <w:sz w:val="32"/>
          <w:szCs w:val="32"/>
        </w:rPr>
        <w:t>拨款情况如下</w:t>
      </w:r>
      <w:r>
        <w:rPr>
          <w:rFonts w:ascii="仿宋" w:eastAsia="仿宋" w:hAnsi="仿宋" w:hint="eastAsia"/>
          <w:sz w:val="32"/>
          <w:szCs w:val="32"/>
        </w:rPr>
        <w:t>:</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hint="eastAsia"/>
          <w:sz w:val="32"/>
          <w:szCs w:val="32"/>
        </w:rPr>
        <w:t>1</w:t>
      </w:r>
      <w:r>
        <w:rPr>
          <w:rFonts w:ascii="Calibri" w:eastAsia="黑体" w:hAnsi="Calibri" w:cs="Calibri"/>
          <w:sz w:val="32"/>
          <w:szCs w:val="32"/>
        </w:rPr>
        <w:t> </w:t>
      </w:r>
      <w:r>
        <w:rPr>
          <w:rFonts w:ascii="黑体" w:eastAsia="黑体" w:hAnsi="黑体" w:cs="Calibri"/>
          <w:sz w:val="32"/>
          <w:szCs w:val="32"/>
        </w:rPr>
        <w:t xml:space="preserve">  </w:t>
      </w:r>
      <w:r>
        <w:rPr>
          <w:rFonts w:ascii="黑体" w:eastAsia="黑体" w:hAnsi="黑体" w:hint="eastAsia"/>
          <w:sz w:val="32"/>
          <w:szCs w:val="32"/>
        </w:rPr>
        <w:t>2017</w:t>
      </w:r>
      <w:r>
        <w:rPr>
          <w:rFonts w:ascii="黑体" w:eastAsia="黑体" w:hAnsi="黑体" w:hint="eastAsia"/>
          <w:sz w:val="32"/>
          <w:szCs w:val="32"/>
        </w:rPr>
        <w:t>—</w:t>
      </w:r>
      <w:r>
        <w:rPr>
          <w:rFonts w:ascii="黑体" w:eastAsia="黑体" w:hAnsi="黑体" w:hint="eastAsia"/>
          <w:sz w:val="32"/>
          <w:szCs w:val="32"/>
        </w:rPr>
        <w:t>2019</w:t>
      </w:r>
      <w:r>
        <w:rPr>
          <w:rFonts w:ascii="黑体" w:eastAsia="黑体" w:hAnsi="黑体" w:hint="eastAsia"/>
          <w:sz w:val="32"/>
          <w:szCs w:val="32"/>
        </w:rPr>
        <w:t>年度财政收入及生</w:t>
      </w:r>
      <w:proofErr w:type="gramStart"/>
      <w:r>
        <w:rPr>
          <w:rFonts w:ascii="黑体" w:eastAsia="黑体" w:hAnsi="黑体" w:hint="eastAsia"/>
          <w:sz w:val="32"/>
          <w:szCs w:val="32"/>
        </w:rPr>
        <w:t>均财政</w:t>
      </w:r>
      <w:proofErr w:type="gramEnd"/>
      <w:r>
        <w:rPr>
          <w:rFonts w:ascii="黑体" w:eastAsia="黑体" w:hAnsi="黑体" w:hint="eastAsia"/>
          <w:sz w:val="32"/>
          <w:szCs w:val="32"/>
        </w:rPr>
        <w:t>拨款统计</w:t>
      </w:r>
    </w:p>
    <w:p w:rsidR="005672E8" w:rsidRDefault="00CC1B10">
      <w:pPr>
        <w:jc w:val="right"/>
        <w:rPr>
          <w:rFonts w:ascii="仿宋" w:eastAsia="仿宋" w:hAnsi="仿宋"/>
          <w:sz w:val="32"/>
          <w:szCs w:val="32"/>
        </w:rPr>
      </w:pPr>
      <w:r>
        <w:rPr>
          <w:rFonts w:ascii="仿宋" w:eastAsia="仿宋" w:hAnsi="仿宋" w:hint="eastAsia"/>
          <w:sz w:val="32"/>
          <w:szCs w:val="32"/>
        </w:rPr>
        <w:t>（单位：万元）</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458"/>
        <w:gridCol w:w="1716"/>
        <w:gridCol w:w="1716"/>
        <w:gridCol w:w="1716"/>
      </w:tblGrid>
      <w:tr w:rsidR="005672E8">
        <w:trPr>
          <w:trHeight w:val="24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年度项目</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2017</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2018</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2019</w:t>
            </w:r>
          </w:p>
        </w:tc>
      </w:tr>
      <w:tr w:rsidR="005672E8">
        <w:trPr>
          <w:trHeight w:val="24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年度财政经费收入</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9281.28</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9214.29</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1131.51</w:t>
            </w:r>
          </w:p>
        </w:tc>
      </w:tr>
      <w:tr w:rsidR="005672E8">
        <w:trPr>
          <w:trHeight w:val="23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年生</w:t>
            </w:r>
            <w:proofErr w:type="gramStart"/>
            <w:r>
              <w:rPr>
                <w:rFonts w:ascii="仿宋" w:eastAsia="仿宋" w:hAnsi="仿宋" w:hint="eastAsia"/>
                <w:sz w:val="32"/>
                <w:szCs w:val="32"/>
              </w:rPr>
              <w:t>均财政</w:t>
            </w:r>
            <w:proofErr w:type="gramEnd"/>
            <w:r>
              <w:rPr>
                <w:rFonts w:ascii="仿宋" w:eastAsia="仿宋" w:hAnsi="仿宋" w:hint="eastAsia"/>
                <w:sz w:val="32"/>
                <w:szCs w:val="32"/>
              </w:rPr>
              <w:t>拨款额</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1.725</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1.758</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1.903</w:t>
            </w:r>
          </w:p>
        </w:tc>
      </w:tr>
    </w:tbl>
    <w:p w:rsidR="005672E8" w:rsidRDefault="00CC1B10">
      <w:pPr>
        <w:pStyle w:val="3"/>
        <w:ind w:firstLineChars="200" w:firstLine="643"/>
        <w:rPr>
          <w:rFonts w:ascii="仿宋" w:eastAsia="仿宋" w:hAnsi="仿宋"/>
        </w:rPr>
      </w:pPr>
      <w:bookmarkStart w:id="7" w:name="__RefHeading___Toc46746579"/>
      <w:bookmarkStart w:id="8" w:name="_Toc54775778"/>
      <w:bookmarkEnd w:id="7"/>
      <w:r>
        <w:rPr>
          <w:rFonts w:ascii="仿宋" w:eastAsia="仿宋" w:hAnsi="仿宋" w:hint="eastAsia"/>
        </w:rPr>
        <w:lastRenderedPageBreak/>
        <w:t>（二）生</w:t>
      </w:r>
      <w:proofErr w:type="gramStart"/>
      <w:r>
        <w:rPr>
          <w:rFonts w:ascii="仿宋" w:eastAsia="仿宋" w:hAnsi="仿宋" w:hint="eastAsia"/>
        </w:rPr>
        <w:t>均教学</w:t>
      </w:r>
      <w:proofErr w:type="gramEnd"/>
      <w:r>
        <w:rPr>
          <w:rFonts w:ascii="仿宋" w:eastAsia="仿宋" w:hAnsi="仿宋" w:hint="eastAsia"/>
        </w:rPr>
        <w:t>仪器设备值</w:t>
      </w:r>
      <w:bookmarkEnd w:id="8"/>
    </w:p>
    <w:p w:rsidR="005672E8" w:rsidRDefault="00CC1B10">
      <w:pPr>
        <w:ind w:firstLineChars="200" w:firstLine="640"/>
        <w:rPr>
          <w:rFonts w:ascii="仿宋" w:eastAsia="仿宋" w:hAnsi="仿宋"/>
          <w:sz w:val="32"/>
          <w:szCs w:val="32"/>
        </w:rPr>
      </w:pPr>
      <w:r>
        <w:rPr>
          <w:rFonts w:ascii="仿宋" w:eastAsia="仿宋" w:hAnsi="仿宋" w:hint="eastAsia"/>
          <w:sz w:val="32"/>
          <w:szCs w:val="32"/>
        </w:rPr>
        <w:t>2017-2019</w:t>
      </w:r>
      <w:r>
        <w:rPr>
          <w:rFonts w:ascii="仿宋" w:eastAsia="仿宋" w:hAnsi="仿宋" w:hint="eastAsia"/>
          <w:sz w:val="32"/>
          <w:szCs w:val="32"/>
        </w:rPr>
        <w:t>年间，我校科学制定教学仪器设备购置计划，确保购置计划的科学性、合理性，提高资产配置效率，校教学科研仪器设备总值持续增长。截至</w:t>
      </w:r>
      <w:r>
        <w:rPr>
          <w:rFonts w:ascii="Calibri" w:eastAsia="仿宋" w:hAnsi="Calibri" w:cs="Calibri"/>
          <w:sz w:val="32"/>
          <w:szCs w:val="32"/>
        </w:rPr>
        <w:t> </w:t>
      </w:r>
      <w:r>
        <w:rPr>
          <w:rFonts w:ascii="仿宋" w:eastAsia="仿宋" w:hAnsi="仿宋"/>
          <w:sz w:val="32"/>
          <w:szCs w:val="32"/>
        </w:rPr>
        <w:t>2019</w:t>
      </w:r>
      <w:r>
        <w:rPr>
          <w:rFonts w:ascii="仿宋" w:eastAsia="仿宋" w:hAnsi="仿宋"/>
          <w:sz w:val="32"/>
          <w:szCs w:val="32"/>
        </w:rPr>
        <w:t>年</w:t>
      </w:r>
      <w:r>
        <w:rPr>
          <w:rFonts w:ascii="Calibri" w:eastAsia="仿宋" w:hAnsi="Calibri" w:cs="Calibri"/>
          <w:sz w:val="32"/>
          <w:szCs w:val="32"/>
        </w:rPr>
        <w:t> </w:t>
      </w:r>
      <w:r>
        <w:rPr>
          <w:rFonts w:ascii="仿宋" w:eastAsia="仿宋" w:hAnsi="仿宋"/>
          <w:sz w:val="32"/>
          <w:szCs w:val="32"/>
        </w:rPr>
        <w:t>9</w:t>
      </w:r>
      <w:r>
        <w:rPr>
          <w:rFonts w:ascii="Calibri" w:eastAsia="仿宋" w:hAnsi="Calibri" w:cs="Calibri"/>
          <w:sz w:val="32"/>
          <w:szCs w:val="32"/>
        </w:rPr>
        <w:t> </w:t>
      </w:r>
      <w:r>
        <w:rPr>
          <w:rFonts w:ascii="仿宋" w:eastAsia="仿宋" w:hAnsi="仿宋"/>
          <w:sz w:val="32"/>
          <w:szCs w:val="32"/>
        </w:rPr>
        <w:t>月，学校教学、实验仪器设备资产总值</w:t>
      </w:r>
      <w:r>
        <w:rPr>
          <w:rFonts w:ascii="仿宋" w:eastAsia="仿宋" w:hAnsi="仿宋" w:hint="eastAsia"/>
          <w:sz w:val="32"/>
          <w:szCs w:val="32"/>
        </w:rPr>
        <w:t>达到</w:t>
      </w:r>
      <w:r>
        <w:rPr>
          <w:rFonts w:ascii="仿宋" w:eastAsia="仿宋" w:hAnsi="仿宋" w:hint="eastAsia"/>
          <w:sz w:val="32"/>
          <w:szCs w:val="32"/>
        </w:rPr>
        <w:t>7710.30</w:t>
      </w:r>
      <w:r>
        <w:rPr>
          <w:rFonts w:ascii="仿宋" w:eastAsia="仿宋" w:hAnsi="仿宋" w:hint="eastAsia"/>
          <w:sz w:val="32"/>
          <w:szCs w:val="32"/>
        </w:rPr>
        <w:t>万元，其中非学校产权独立使用的为</w:t>
      </w:r>
      <w:r>
        <w:rPr>
          <w:rFonts w:ascii="仿宋" w:eastAsia="仿宋" w:hAnsi="仿宋" w:hint="eastAsia"/>
          <w:sz w:val="32"/>
          <w:szCs w:val="32"/>
        </w:rPr>
        <w:t>15.82</w:t>
      </w:r>
      <w:r>
        <w:rPr>
          <w:rFonts w:ascii="仿宋" w:eastAsia="仿宋" w:hAnsi="仿宋" w:hint="eastAsia"/>
          <w:sz w:val="32"/>
          <w:szCs w:val="32"/>
        </w:rPr>
        <w:t>万元，产权设备总值相比</w:t>
      </w:r>
      <w:r>
        <w:rPr>
          <w:rFonts w:ascii="仿宋" w:eastAsia="仿宋" w:hAnsi="仿宋" w:hint="eastAsia"/>
          <w:sz w:val="32"/>
          <w:szCs w:val="32"/>
        </w:rPr>
        <w:t>2017</w:t>
      </w:r>
      <w:r>
        <w:rPr>
          <w:rFonts w:ascii="仿宋" w:eastAsia="仿宋" w:hAnsi="仿宋" w:hint="eastAsia"/>
          <w:sz w:val="32"/>
          <w:szCs w:val="32"/>
        </w:rPr>
        <w:t>年增长了</w:t>
      </w:r>
      <w:r>
        <w:rPr>
          <w:rFonts w:ascii="仿宋" w:eastAsia="仿宋" w:hAnsi="仿宋" w:hint="eastAsia"/>
          <w:sz w:val="32"/>
          <w:szCs w:val="32"/>
        </w:rPr>
        <w:t>3894.03</w:t>
      </w:r>
      <w:r>
        <w:rPr>
          <w:rFonts w:ascii="仿宋" w:eastAsia="仿宋" w:hAnsi="仿宋" w:hint="eastAsia"/>
          <w:sz w:val="32"/>
          <w:szCs w:val="32"/>
        </w:rPr>
        <w:t>万元。生</w:t>
      </w:r>
      <w:proofErr w:type="gramStart"/>
      <w:r>
        <w:rPr>
          <w:rFonts w:ascii="仿宋" w:eastAsia="仿宋" w:hAnsi="仿宋" w:hint="eastAsia"/>
          <w:sz w:val="32"/>
          <w:szCs w:val="32"/>
        </w:rPr>
        <w:t>均教学</w:t>
      </w:r>
      <w:proofErr w:type="gramEnd"/>
      <w:r>
        <w:rPr>
          <w:rFonts w:ascii="仿宋" w:eastAsia="仿宋" w:hAnsi="仿宋" w:hint="eastAsia"/>
          <w:sz w:val="32"/>
          <w:szCs w:val="32"/>
        </w:rPr>
        <w:t>仪器设备值为</w:t>
      </w:r>
      <w:r>
        <w:rPr>
          <w:rFonts w:ascii="仿宋" w:eastAsia="仿宋" w:hAnsi="仿宋" w:hint="eastAsia"/>
          <w:sz w:val="32"/>
          <w:szCs w:val="32"/>
        </w:rPr>
        <w:t>1.35</w:t>
      </w:r>
      <w:r>
        <w:rPr>
          <w:rFonts w:ascii="仿宋" w:eastAsia="仿宋" w:hAnsi="仿宋" w:hint="eastAsia"/>
          <w:sz w:val="32"/>
          <w:szCs w:val="32"/>
        </w:rPr>
        <w:t>万元，较</w:t>
      </w:r>
      <w:r>
        <w:rPr>
          <w:rFonts w:ascii="仿宋" w:eastAsia="仿宋" w:hAnsi="仿宋" w:hint="eastAsia"/>
          <w:sz w:val="32"/>
          <w:szCs w:val="32"/>
        </w:rPr>
        <w:t>2017</w:t>
      </w:r>
      <w:r>
        <w:rPr>
          <w:rFonts w:ascii="仿宋" w:eastAsia="仿宋" w:hAnsi="仿宋" w:hint="eastAsia"/>
          <w:sz w:val="32"/>
          <w:szCs w:val="32"/>
        </w:rPr>
        <w:t>年增长</w:t>
      </w:r>
      <w:r>
        <w:rPr>
          <w:rFonts w:ascii="仿宋" w:eastAsia="仿宋" w:hAnsi="仿宋" w:hint="eastAsia"/>
          <w:sz w:val="32"/>
          <w:szCs w:val="32"/>
        </w:rPr>
        <w:t>0.66</w:t>
      </w:r>
      <w:r>
        <w:rPr>
          <w:rFonts w:ascii="仿宋" w:eastAsia="仿宋" w:hAnsi="仿宋" w:hint="eastAsia"/>
          <w:sz w:val="32"/>
          <w:szCs w:val="32"/>
        </w:rPr>
        <w:t>万元。</w:t>
      </w:r>
      <w:r>
        <w:rPr>
          <w:rFonts w:ascii="仿宋" w:eastAsia="仿宋" w:hAnsi="仿宋" w:hint="eastAsia"/>
          <w:sz w:val="32"/>
          <w:szCs w:val="32"/>
        </w:rPr>
        <w:t>2017</w:t>
      </w:r>
      <w:r>
        <w:rPr>
          <w:rFonts w:ascii="仿宋" w:eastAsia="仿宋" w:hAnsi="仿宋" w:hint="eastAsia"/>
          <w:sz w:val="32"/>
          <w:szCs w:val="32"/>
        </w:rPr>
        <w:t>至</w:t>
      </w:r>
      <w:r>
        <w:rPr>
          <w:rFonts w:ascii="仿宋" w:eastAsia="仿宋" w:hAnsi="仿宋" w:hint="eastAsia"/>
          <w:sz w:val="32"/>
          <w:szCs w:val="32"/>
        </w:rPr>
        <w:t>2019</w:t>
      </w:r>
      <w:r>
        <w:rPr>
          <w:rFonts w:ascii="仿宋" w:eastAsia="仿宋" w:hAnsi="仿宋" w:hint="eastAsia"/>
          <w:sz w:val="32"/>
          <w:szCs w:val="32"/>
        </w:rPr>
        <w:t>年度，生</w:t>
      </w:r>
      <w:proofErr w:type="gramStart"/>
      <w:r>
        <w:rPr>
          <w:rFonts w:ascii="仿宋" w:eastAsia="仿宋" w:hAnsi="仿宋" w:hint="eastAsia"/>
          <w:sz w:val="32"/>
          <w:szCs w:val="32"/>
        </w:rPr>
        <w:t>均教学</w:t>
      </w:r>
      <w:proofErr w:type="gramEnd"/>
      <w:r>
        <w:rPr>
          <w:rFonts w:ascii="仿宋" w:eastAsia="仿宋" w:hAnsi="仿宋" w:hint="eastAsia"/>
          <w:sz w:val="32"/>
          <w:szCs w:val="32"/>
        </w:rPr>
        <w:t>仪器设备值如下</w:t>
      </w:r>
      <w:r>
        <w:rPr>
          <w:rFonts w:ascii="仿宋" w:eastAsia="仿宋" w:hAnsi="仿宋" w:hint="eastAsia"/>
          <w:sz w:val="32"/>
          <w:szCs w:val="32"/>
        </w:rPr>
        <w:t>:</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hint="eastAsia"/>
          <w:sz w:val="32"/>
          <w:szCs w:val="32"/>
        </w:rPr>
        <w:t>2</w:t>
      </w:r>
      <w:r>
        <w:rPr>
          <w:rFonts w:ascii="Calibri" w:eastAsia="黑体" w:hAnsi="Calibri" w:cs="Calibri"/>
          <w:sz w:val="32"/>
          <w:szCs w:val="32"/>
        </w:rPr>
        <w:t> </w:t>
      </w:r>
      <w:r>
        <w:rPr>
          <w:rFonts w:ascii="黑体" w:eastAsia="黑体" w:hAnsi="黑体"/>
          <w:sz w:val="32"/>
          <w:szCs w:val="32"/>
        </w:rPr>
        <w:t xml:space="preserve">  </w:t>
      </w:r>
      <w:r>
        <w:rPr>
          <w:rFonts w:ascii="Calibri" w:eastAsia="黑体" w:hAnsi="Calibri" w:cs="Calibri"/>
          <w:sz w:val="32"/>
          <w:szCs w:val="32"/>
        </w:rPr>
        <w:t> </w:t>
      </w:r>
      <w:r>
        <w:rPr>
          <w:rFonts w:ascii="黑体" w:eastAsia="黑体" w:hAnsi="黑体" w:hint="eastAsia"/>
          <w:sz w:val="32"/>
          <w:szCs w:val="32"/>
        </w:rPr>
        <w:t>2017</w:t>
      </w:r>
      <w:r>
        <w:rPr>
          <w:rFonts w:ascii="黑体" w:eastAsia="黑体" w:hAnsi="黑体" w:hint="eastAsia"/>
          <w:sz w:val="32"/>
          <w:szCs w:val="32"/>
        </w:rPr>
        <w:t>—</w:t>
      </w:r>
      <w:r>
        <w:rPr>
          <w:rFonts w:ascii="黑体" w:eastAsia="黑体" w:hAnsi="黑体" w:hint="eastAsia"/>
          <w:sz w:val="32"/>
          <w:szCs w:val="32"/>
        </w:rPr>
        <w:t>2019</w:t>
      </w:r>
      <w:r>
        <w:rPr>
          <w:rFonts w:ascii="黑体" w:eastAsia="黑体" w:hAnsi="黑体" w:hint="eastAsia"/>
          <w:sz w:val="32"/>
          <w:szCs w:val="32"/>
        </w:rPr>
        <w:t>年学院生</w:t>
      </w:r>
      <w:proofErr w:type="gramStart"/>
      <w:r>
        <w:rPr>
          <w:rFonts w:ascii="黑体" w:eastAsia="黑体" w:hAnsi="黑体" w:hint="eastAsia"/>
          <w:sz w:val="32"/>
          <w:szCs w:val="32"/>
        </w:rPr>
        <w:t>均教学</w:t>
      </w:r>
      <w:proofErr w:type="gramEnd"/>
      <w:r>
        <w:rPr>
          <w:rFonts w:ascii="黑体" w:eastAsia="黑体" w:hAnsi="黑体" w:hint="eastAsia"/>
          <w:sz w:val="32"/>
          <w:szCs w:val="32"/>
        </w:rPr>
        <w:t>仪器设备值</w:t>
      </w:r>
    </w:p>
    <w:p w:rsidR="005672E8" w:rsidRDefault="00CC1B10">
      <w:pPr>
        <w:jc w:val="right"/>
        <w:rPr>
          <w:rFonts w:ascii="仿宋" w:eastAsia="仿宋" w:hAnsi="仿宋"/>
          <w:sz w:val="32"/>
          <w:szCs w:val="32"/>
        </w:rPr>
      </w:pPr>
      <w:r>
        <w:rPr>
          <w:rFonts w:ascii="仿宋" w:eastAsia="仿宋" w:hAnsi="仿宋" w:hint="eastAsia"/>
          <w:sz w:val="32"/>
          <w:szCs w:val="32"/>
        </w:rPr>
        <w:t>（单位：万元）</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881"/>
        <w:gridCol w:w="1575"/>
        <w:gridCol w:w="1575"/>
        <w:gridCol w:w="1575"/>
      </w:tblGrid>
      <w:tr w:rsidR="005672E8">
        <w:trPr>
          <w:trHeight w:val="24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年度项目</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2017</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2018</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2019</w:t>
            </w:r>
          </w:p>
        </w:tc>
      </w:tr>
      <w:tr w:rsidR="005672E8">
        <w:trPr>
          <w:trHeight w:val="24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教学仪器设备资产总值</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3816.27</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5380.14</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7710.30</w:t>
            </w:r>
          </w:p>
        </w:tc>
      </w:tr>
      <w:tr w:rsidR="005672E8">
        <w:trPr>
          <w:trHeight w:val="23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生</w:t>
            </w:r>
            <w:proofErr w:type="gramStart"/>
            <w:r>
              <w:rPr>
                <w:rFonts w:ascii="仿宋" w:eastAsia="仿宋" w:hAnsi="仿宋" w:hint="eastAsia"/>
                <w:sz w:val="32"/>
                <w:szCs w:val="32"/>
              </w:rPr>
              <w:t>均教学</w:t>
            </w:r>
            <w:proofErr w:type="gramEnd"/>
            <w:r>
              <w:rPr>
                <w:rFonts w:ascii="仿宋" w:eastAsia="仿宋" w:hAnsi="仿宋" w:hint="eastAsia"/>
                <w:sz w:val="32"/>
                <w:szCs w:val="32"/>
              </w:rPr>
              <w:t>仪器设备值</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0.71</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1.07</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1.35</w:t>
            </w:r>
          </w:p>
        </w:tc>
      </w:tr>
    </w:tbl>
    <w:p w:rsidR="005672E8" w:rsidRDefault="00CC1B10">
      <w:pPr>
        <w:pStyle w:val="3"/>
        <w:ind w:firstLineChars="200" w:firstLine="643"/>
        <w:rPr>
          <w:rFonts w:ascii="仿宋" w:eastAsia="仿宋" w:hAnsi="仿宋"/>
        </w:rPr>
      </w:pPr>
      <w:bookmarkStart w:id="9" w:name="__RefHeading___Toc46746580"/>
      <w:bookmarkStart w:id="10" w:name="_Toc54775779"/>
      <w:bookmarkEnd w:id="9"/>
      <w:r>
        <w:rPr>
          <w:rFonts w:ascii="仿宋" w:eastAsia="仿宋" w:hAnsi="仿宋" w:hint="eastAsia"/>
        </w:rPr>
        <w:t>（三）校舍情况</w:t>
      </w:r>
      <w:bookmarkEnd w:id="10"/>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学校占地面积</w:t>
      </w:r>
      <w:r>
        <w:rPr>
          <w:rFonts w:ascii="仿宋" w:eastAsia="仿宋" w:hAnsi="仿宋" w:hint="eastAsia"/>
          <w:sz w:val="32"/>
          <w:szCs w:val="32"/>
        </w:rPr>
        <w:t>198175</w:t>
      </w:r>
      <w:r>
        <w:rPr>
          <w:rFonts w:ascii="仿宋" w:eastAsia="仿宋" w:hAnsi="仿宋"/>
          <w:sz w:val="32"/>
          <w:szCs w:val="32"/>
        </w:rPr>
        <w:t>平方米，其中教学及辅助用房面积</w:t>
      </w:r>
      <w:r>
        <w:rPr>
          <w:rFonts w:ascii="仿宋" w:eastAsia="仿宋" w:hAnsi="仿宋"/>
          <w:sz w:val="32"/>
          <w:szCs w:val="32"/>
        </w:rPr>
        <w:t>94180.36</w:t>
      </w:r>
      <w:r>
        <w:rPr>
          <w:rFonts w:ascii="仿宋" w:eastAsia="仿宋" w:hAnsi="仿宋"/>
          <w:sz w:val="32"/>
          <w:szCs w:val="32"/>
        </w:rPr>
        <w:t>平方米，行政办公用房面积</w:t>
      </w:r>
      <w:r>
        <w:rPr>
          <w:rFonts w:ascii="仿宋" w:eastAsia="仿宋" w:hAnsi="仿宋"/>
          <w:sz w:val="32"/>
          <w:szCs w:val="32"/>
        </w:rPr>
        <w:t>4000</w:t>
      </w:r>
      <w:r>
        <w:rPr>
          <w:rFonts w:ascii="仿宋" w:eastAsia="仿宋" w:hAnsi="仿宋"/>
          <w:sz w:val="32"/>
          <w:szCs w:val="32"/>
        </w:rPr>
        <w:t>平方米。</w:t>
      </w:r>
      <w:r>
        <w:rPr>
          <w:rFonts w:ascii="仿宋" w:eastAsia="仿宋" w:hAnsi="仿宋"/>
          <w:sz w:val="32"/>
          <w:szCs w:val="32"/>
        </w:rPr>
        <w:t>2019</w:t>
      </w:r>
      <w:r>
        <w:rPr>
          <w:rFonts w:ascii="仿宋" w:eastAsia="仿宋" w:hAnsi="仿宋"/>
          <w:sz w:val="32"/>
          <w:szCs w:val="32"/>
        </w:rPr>
        <w:t>年全日制在校生</w:t>
      </w:r>
      <w:r>
        <w:rPr>
          <w:rFonts w:ascii="仿宋" w:eastAsia="仿宋" w:hAnsi="仿宋" w:hint="eastAsia"/>
          <w:sz w:val="32"/>
          <w:szCs w:val="32"/>
        </w:rPr>
        <w:t>5718</w:t>
      </w:r>
      <w:r>
        <w:rPr>
          <w:rFonts w:ascii="仿宋" w:eastAsia="仿宋" w:hAnsi="仿宋"/>
          <w:sz w:val="32"/>
          <w:szCs w:val="32"/>
        </w:rPr>
        <w:t>人，生均占地面积</w:t>
      </w:r>
      <w:r>
        <w:rPr>
          <w:rFonts w:ascii="仿宋" w:eastAsia="仿宋" w:hAnsi="仿宋" w:hint="eastAsia"/>
          <w:sz w:val="32"/>
          <w:szCs w:val="32"/>
        </w:rPr>
        <w:t>34.66</w:t>
      </w:r>
      <w:r>
        <w:rPr>
          <w:rFonts w:ascii="仿宋" w:eastAsia="仿宋" w:hAnsi="仿宋"/>
          <w:sz w:val="32"/>
          <w:szCs w:val="32"/>
        </w:rPr>
        <w:t>平方米，生均教学、辅助用房及行政办公用房面积</w:t>
      </w:r>
      <w:r>
        <w:rPr>
          <w:rFonts w:ascii="仿宋" w:eastAsia="仿宋" w:hAnsi="仿宋" w:hint="eastAsia"/>
          <w:sz w:val="32"/>
          <w:szCs w:val="32"/>
        </w:rPr>
        <w:t>17.17</w:t>
      </w:r>
      <w:r>
        <w:rPr>
          <w:rFonts w:ascii="仿宋" w:eastAsia="仿宋" w:hAnsi="仿宋"/>
          <w:sz w:val="32"/>
          <w:szCs w:val="32"/>
        </w:rPr>
        <w:t>平方米</w:t>
      </w:r>
      <w:r>
        <w:rPr>
          <w:rFonts w:ascii="仿宋" w:eastAsia="仿宋" w:hAnsi="仿宋" w:hint="eastAsia"/>
          <w:sz w:val="32"/>
          <w:szCs w:val="32"/>
        </w:rPr>
        <w:t>，满足教育部《普通高等学校基本办学条件指标（试行）》对工科</w:t>
      </w:r>
      <w:r>
        <w:rPr>
          <w:rFonts w:ascii="仿宋" w:eastAsia="仿宋" w:hAnsi="仿宋" w:hint="eastAsia"/>
          <w:sz w:val="32"/>
          <w:szCs w:val="32"/>
        </w:rPr>
        <w:lastRenderedPageBreak/>
        <w:t>院校生</w:t>
      </w:r>
      <w:proofErr w:type="gramStart"/>
      <w:r>
        <w:rPr>
          <w:rFonts w:ascii="仿宋" w:eastAsia="仿宋" w:hAnsi="仿宋" w:hint="eastAsia"/>
          <w:sz w:val="32"/>
          <w:szCs w:val="32"/>
        </w:rPr>
        <w:t>均教学</w:t>
      </w:r>
      <w:proofErr w:type="gramEnd"/>
      <w:r>
        <w:rPr>
          <w:rFonts w:ascii="仿宋" w:eastAsia="仿宋" w:hAnsi="仿宋" w:hint="eastAsia"/>
          <w:sz w:val="32"/>
          <w:szCs w:val="32"/>
        </w:rPr>
        <w:t>行政用房</w:t>
      </w:r>
      <w:r>
        <w:rPr>
          <w:rFonts w:ascii="仿宋" w:eastAsia="仿宋" w:hAnsi="仿宋" w:hint="eastAsia"/>
          <w:sz w:val="32"/>
          <w:szCs w:val="32"/>
        </w:rPr>
        <w:t>16</w:t>
      </w:r>
      <w:r>
        <w:rPr>
          <w:rFonts w:ascii="仿宋" w:eastAsia="仿宋" w:hAnsi="仿宋" w:hint="eastAsia"/>
          <w:sz w:val="32"/>
          <w:szCs w:val="32"/>
        </w:rPr>
        <w:t>平方米的要求。</w:t>
      </w:r>
    </w:p>
    <w:p w:rsidR="005672E8" w:rsidRDefault="00CC1B10">
      <w:pPr>
        <w:pStyle w:val="3"/>
        <w:ind w:firstLineChars="200" w:firstLine="643"/>
        <w:rPr>
          <w:rFonts w:ascii="仿宋" w:eastAsia="仿宋" w:hAnsi="仿宋"/>
        </w:rPr>
      </w:pPr>
      <w:bookmarkStart w:id="11" w:name="_Toc54775780"/>
      <w:bookmarkStart w:id="12" w:name="_Hlk54361310"/>
      <w:r>
        <w:rPr>
          <w:rFonts w:ascii="仿宋" w:eastAsia="仿宋" w:hAnsi="仿宋" w:hint="eastAsia"/>
        </w:rPr>
        <w:t>（四）信息化教学条件</w:t>
      </w:r>
      <w:bookmarkEnd w:id="11"/>
    </w:p>
    <w:p w:rsidR="005672E8" w:rsidRDefault="00CC1B10">
      <w:pPr>
        <w:tabs>
          <w:tab w:val="left" w:pos="2430"/>
        </w:tabs>
        <w:ind w:firstLineChars="200" w:firstLine="640"/>
        <w:rPr>
          <w:rFonts w:ascii="仿宋" w:eastAsia="仿宋" w:hAnsi="仿宋"/>
          <w:sz w:val="32"/>
          <w:szCs w:val="32"/>
        </w:rPr>
      </w:pPr>
      <w:bookmarkStart w:id="13" w:name="__RefHeading___Toc46746582"/>
      <w:bookmarkEnd w:id="12"/>
      <w:bookmarkEnd w:id="13"/>
      <w:r>
        <w:rPr>
          <w:rFonts w:ascii="仿宋" w:eastAsia="仿宋" w:hAnsi="仿宋" w:hint="eastAsia"/>
          <w:sz w:val="32"/>
          <w:szCs w:val="32"/>
        </w:rPr>
        <w:t>学校是国家第一批教育信息化试点单位，吉林省首批职业院校数字校园建设实验校。学校持续投入资源对信息化基础硬件设施进行升级，为智慧校园建设夯实基础，不断推动教育教学信息化改革，提升学校教学资源的数字化水平。目前，学校接入互联网出口宽带达</w:t>
      </w:r>
      <w:r>
        <w:rPr>
          <w:rFonts w:ascii="仿宋" w:eastAsia="仿宋" w:hAnsi="仿宋" w:hint="eastAsia"/>
          <w:sz w:val="32"/>
          <w:szCs w:val="32"/>
        </w:rPr>
        <w:t>2000Mbps</w:t>
      </w:r>
      <w:r>
        <w:rPr>
          <w:rFonts w:ascii="仿宋" w:eastAsia="仿宋" w:hAnsi="仿宋" w:hint="eastAsia"/>
          <w:sz w:val="32"/>
          <w:szCs w:val="32"/>
        </w:rPr>
        <w:t>，教学用终端（计算机）</w:t>
      </w:r>
      <w:r>
        <w:rPr>
          <w:rFonts w:ascii="仿宋" w:eastAsia="仿宋" w:hAnsi="仿宋" w:hint="eastAsia"/>
          <w:sz w:val="32"/>
          <w:szCs w:val="32"/>
        </w:rPr>
        <w:t>652</w:t>
      </w:r>
      <w:r>
        <w:rPr>
          <w:rFonts w:ascii="仿宋" w:eastAsia="仿宋" w:hAnsi="仿宋" w:hint="eastAsia"/>
          <w:sz w:val="32"/>
          <w:szCs w:val="32"/>
        </w:rPr>
        <w:t>台，网络信息点</w:t>
      </w:r>
      <w:r>
        <w:rPr>
          <w:rFonts w:ascii="仿宋" w:eastAsia="仿宋" w:hAnsi="仿宋" w:hint="eastAsia"/>
          <w:sz w:val="32"/>
          <w:szCs w:val="32"/>
        </w:rPr>
        <w:t>4650</w:t>
      </w:r>
      <w:r>
        <w:rPr>
          <w:rFonts w:ascii="仿宋" w:eastAsia="仿宋" w:hAnsi="仿宋" w:hint="eastAsia"/>
          <w:sz w:val="32"/>
          <w:szCs w:val="32"/>
        </w:rPr>
        <w:t>个，实现了教务教学管理、招生就业管理、学生管理、网络及信息安全系统的信息化。建设以智慧黑板和</w:t>
      </w:r>
      <w:proofErr w:type="gramStart"/>
      <w:r>
        <w:rPr>
          <w:rFonts w:ascii="仿宋" w:eastAsia="仿宋" w:hAnsi="仿宋" w:hint="eastAsia"/>
          <w:sz w:val="32"/>
          <w:szCs w:val="32"/>
        </w:rPr>
        <w:t>云</w:t>
      </w:r>
      <w:r>
        <w:rPr>
          <w:rFonts w:ascii="仿宋" w:eastAsia="仿宋" w:hAnsi="仿宋" w:hint="eastAsia"/>
          <w:sz w:val="32"/>
          <w:szCs w:val="32"/>
        </w:rPr>
        <w:t>班牌</w:t>
      </w:r>
      <w:proofErr w:type="gramEnd"/>
      <w:r>
        <w:rPr>
          <w:rFonts w:ascii="仿宋" w:eastAsia="仿宋" w:hAnsi="仿宋" w:hint="eastAsia"/>
          <w:sz w:val="32"/>
          <w:szCs w:val="32"/>
        </w:rPr>
        <w:t>为支撑的智慧教室</w:t>
      </w:r>
      <w:r>
        <w:rPr>
          <w:rFonts w:ascii="仿宋" w:eastAsia="仿宋" w:hAnsi="仿宋" w:hint="eastAsia"/>
          <w:sz w:val="32"/>
          <w:szCs w:val="32"/>
        </w:rPr>
        <w:t>150</w:t>
      </w:r>
      <w:r>
        <w:rPr>
          <w:rFonts w:ascii="仿宋" w:eastAsia="仿宋" w:hAnsi="仿宋" w:hint="eastAsia"/>
          <w:sz w:val="32"/>
          <w:szCs w:val="32"/>
        </w:rPr>
        <w:t>间，打造集教学资源库建设、在线教学等多功能为一体的“智慧课堂”，广泛应用线上线下混合教学，参与建成国家级专业教育资源库</w:t>
      </w:r>
      <w:r>
        <w:rPr>
          <w:rFonts w:ascii="仿宋" w:eastAsia="仿宋" w:hAnsi="仿宋" w:hint="eastAsia"/>
          <w:sz w:val="32"/>
          <w:szCs w:val="32"/>
        </w:rPr>
        <w:t>1</w:t>
      </w:r>
      <w:r>
        <w:rPr>
          <w:rFonts w:ascii="仿宋" w:eastAsia="仿宋" w:hAnsi="仿宋" w:hint="eastAsia"/>
          <w:sz w:val="32"/>
          <w:szCs w:val="32"/>
        </w:rPr>
        <w:t>个，省级精品在线开放课程</w:t>
      </w:r>
      <w:r>
        <w:rPr>
          <w:rFonts w:ascii="仿宋" w:eastAsia="仿宋" w:hAnsi="仿宋" w:hint="eastAsia"/>
          <w:sz w:val="32"/>
          <w:szCs w:val="32"/>
        </w:rPr>
        <w:t>1</w:t>
      </w:r>
      <w:r>
        <w:rPr>
          <w:rFonts w:ascii="仿宋" w:eastAsia="仿宋" w:hAnsi="仿宋" w:hint="eastAsia"/>
          <w:sz w:val="32"/>
          <w:szCs w:val="32"/>
        </w:rPr>
        <w:t>门、校级精品在线开放课程</w:t>
      </w:r>
      <w:r>
        <w:rPr>
          <w:rFonts w:ascii="仿宋" w:eastAsia="仿宋" w:hAnsi="仿宋" w:hint="eastAsia"/>
          <w:sz w:val="32"/>
          <w:szCs w:val="32"/>
        </w:rPr>
        <w:t>4</w:t>
      </w:r>
      <w:r>
        <w:rPr>
          <w:rFonts w:ascii="仿宋" w:eastAsia="仿宋" w:hAnsi="仿宋" w:hint="eastAsia"/>
          <w:sz w:val="32"/>
          <w:szCs w:val="32"/>
        </w:rPr>
        <w:t>门。</w:t>
      </w:r>
    </w:p>
    <w:p w:rsidR="005672E8" w:rsidRDefault="00CC1B10">
      <w:pPr>
        <w:pStyle w:val="3"/>
        <w:ind w:firstLineChars="200" w:firstLine="643"/>
        <w:rPr>
          <w:rFonts w:ascii="仿宋" w:eastAsia="仿宋" w:hAnsi="仿宋"/>
        </w:rPr>
      </w:pPr>
      <w:bookmarkStart w:id="14" w:name="_Toc54775781"/>
      <w:r>
        <w:rPr>
          <w:rFonts w:ascii="仿宋" w:eastAsia="仿宋" w:hAnsi="仿宋" w:hint="eastAsia"/>
        </w:rPr>
        <w:t>（五）生均校内实践教学工位数</w:t>
      </w:r>
      <w:bookmarkEnd w:id="14"/>
    </w:p>
    <w:p w:rsidR="005672E8" w:rsidRDefault="00CC1B10">
      <w:pPr>
        <w:tabs>
          <w:tab w:val="left" w:pos="2430"/>
        </w:tabs>
        <w:ind w:firstLineChars="200" w:firstLine="640"/>
        <w:rPr>
          <w:rFonts w:ascii="仿宋" w:eastAsia="仿宋" w:hAnsi="仿宋"/>
          <w:sz w:val="32"/>
          <w:szCs w:val="32"/>
        </w:rPr>
      </w:pPr>
      <w:r>
        <w:rPr>
          <w:rFonts w:ascii="仿宋" w:eastAsia="仿宋" w:hAnsi="仿宋" w:hint="eastAsia"/>
          <w:sz w:val="32"/>
          <w:szCs w:val="32"/>
        </w:rPr>
        <w:t>学校围绕吉林“全面振兴全方位振兴”发展战略，对接区域产业转型升级需求，深化产教融合工作。以专业群为单位，与行业领军企业、机构院所合作，打造紧密型产教融合平台，依托平台集聚互补型上下游企业，为专业群提供充足的教学资源、实训实习岗位和就业市场。</w:t>
      </w:r>
    </w:p>
    <w:p w:rsidR="005672E8" w:rsidRDefault="00CC1B10">
      <w:pPr>
        <w:tabs>
          <w:tab w:val="left" w:pos="2430"/>
        </w:tabs>
        <w:ind w:firstLineChars="200" w:firstLine="640"/>
        <w:rPr>
          <w:rFonts w:ascii="仿宋" w:eastAsia="仿宋" w:hAnsi="仿宋"/>
          <w:sz w:val="32"/>
          <w:szCs w:val="32"/>
        </w:rPr>
      </w:pPr>
      <w:r>
        <w:rPr>
          <w:rFonts w:ascii="仿宋" w:eastAsia="仿宋" w:hAnsi="仿宋" w:hint="eastAsia"/>
          <w:sz w:val="32"/>
          <w:szCs w:val="32"/>
        </w:rPr>
        <w:lastRenderedPageBreak/>
        <w:t>目前，学校建有校内实训基地</w:t>
      </w:r>
      <w:r>
        <w:rPr>
          <w:rFonts w:ascii="仿宋" w:eastAsia="仿宋" w:hAnsi="仿宋" w:hint="eastAsia"/>
          <w:sz w:val="32"/>
          <w:szCs w:val="32"/>
        </w:rPr>
        <w:t>40</w:t>
      </w:r>
      <w:r>
        <w:rPr>
          <w:rFonts w:ascii="仿宋" w:eastAsia="仿宋" w:hAnsi="仿宋" w:hint="eastAsia"/>
          <w:sz w:val="32"/>
          <w:szCs w:val="32"/>
        </w:rPr>
        <w:t>个，校</w:t>
      </w:r>
      <w:r>
        <w:rPr>
          <w:rFonts w:ascii="仿宋" w:eastAsia="仿宋" w:hAnsi="仿宋" w:hint="eastAsia"/>
          <w:sz w:val="32"/>
          <w:szCs w:val="32"/>
        </w:rPr>
        <w:t>内实践教学</w:t>
      </w:r>
      <w:proofErr w:type="gramStart"/>
      <w:r>
        <w:rPr>
          <w:rFonts w:ascii="仿宋" w:eastAsia="仿宋" w:hAnsi="仿宋" w:hint="eastAsia"/>
          <w:sz w:val="32"/>
          <w:szCs w:val="32"/>
        </w:rPr>
        <w:t>工位数</w:t>
      </w:r>
      <w:proofErr w:type="gramEnd"/>
      <w:r>
        <w:rPr>
          <w:rFonts w:ascii="仿宋" w:eastAsia="仿宋" w:hAnsi="仿宋" w:hint="eastAsia"/>
          <w:sz w:val="32"/>
          <w:szCs w:val="32"/>
        </w:rPr>
        <w:t>2639</w:t>
      </w:r>
      <w:r>
        <w:rPr>
          <w:rFonts w:ascii="仿宋" w:eastAsia="仿宋" w:hAnsi="仿宋" w:hint="eastAsia"/>
          <w:sz w:val="32"/>
          <w:szCs w:val="32"/>
        </w:rPr>
        <w:t>个，生均</w:t>
      </w:r>
      <w:proofErr w:type="gramStart"/>
      <w:r>
        <w:rPr>
          <w:rFonts w:ascii="仿宋" w:eastAsia="仿宋" w:hAnsi="仿宋" w:hint="eastAsia"/>
          <w:sz w:val="32"/>
          <w:szCs w:val="32"/>
        </w:rPr>
        <w:t>工位数</w:t>
      </w:r>
      <w:proofErr w:type="gramEnd"/>
      <w:r>
        <w:rPr>
          <w:rFonts w:ascii="仿宋" w:eastAsia="仿宋" w:hAnsi="仿宋" w:hint="eastAsia"/>
          <w:sz w:val="32"/>
          <w:szCs w:val="32"/>
        </w:rPr>
        <w:t>为</w:t>
      </w:r>
      <w:r>
        <w:rPr>
          <w:rFonts w:ascii="仿宋" w:eastAsia="仿宋" w:hAnsi="仿宋" w:hint="eastAsia"/>
          <w:sz w:val="32"/>
          <w:szCs w:val="32"/>
        </w:rPr>
        <w:t>0.52</w:t>
      </w:r>
      <w:r>
        <w:rPr>
          <w:rFonts w:ascii="仿宋" w:eastAsia="仿宋" w:hAnsi="仿宋" w:hint="eastAsia"/>
          <w:sz w:val="32"/>
          <w:szCs w:val="32"/>
        </w:rPr>
        <w:t>个。在校内实训基地中，获</w:t>
      </w:r>
      <w:proofErr w:type="gramStart"/>
      <w:r>
        <w:rPr>
          <w:rFonts w:ascii="仿宋" w:eastAsia="仿宋" w:hAnsi="仿宋" w:hint="eastAsia"/>
          <w:sz w:val="32"/>
          <w:szCs w:val="32"/>
        </w:rPr>
        <w:t>评国家</w:t>
      </w:r>
      <w:proofErr w:type="gramEnd"/>
      <w:r>
        <w:rPr>
          <w:rFonts w:ascii="仿宋" w:eastAsia="仿宋" w:hAnsi="仿宋" w:hint="eastAsia"/>
          <w:sz w:val="32"/>
          <w:szCs w:val="32"/>
        </w:rPr>
        <w:t>高等职业教育创新发展行动计划（</w:t>
      </w:r>
      <w:r>
        <w:rPr>
          <w:rFonts w:ascii="仿宋" w:eastAsia="仿宋" w:hAnsi="仿宋" w:hint="eastAsia"/>
          <w:sz w:val="32"/>
          <w:szCs w:val="32"/>
        </w:rPr>
        <w:t xml:space="preserve">2015-2018 </w:t>
      </w:r>
      <w:r>
        <w:rPr>
          <w:rFonts w:ascii="仿宋" w:eastAsia="仿宋" w:hAnsi="仿宋" w:hint="eastAsia"/>
          <w:sz w:val="32"/>
          <w:szCs w:val="32"/>
        </w:rPr>
        <w:t>年）生产性实训基地</w:t>
      </w:r>
      <w:r>
        <w:rPr>
          <w:rFonts w:ascii="仿宋" w:eastAsia="仿宋" w:hAnsi="仿宋" w:hint="eastAsia"/>
          <w:sz w:val="32"/>
          <w:szCs w:val="32"/>
        </w:rPr>
        <w:t>1</w:t>
      </w:r>
      <w:r>
        <w:rPr>
          <w:rFonts w:ascii="仿宋" w:eastAsia="仿宋" w:hAnsi="仿宋" w:hint="eastAsia"/>
          <w:sz w:val="32"/>
          <w:szCs w:val="32"/>
        </w:rPr>
        <w:t>个，全国新型职业农民培育示范基地</w:t>
      </w:r>
      <w:r>
        <w:rPr>
          <w:rFonts w:ascii="仿宋" w:eastAsia="仿宋" w:hAnsi="仿宋" w:hint="eastAsia"/>
          <w:sz w:val="32"/>
          <w:szCs w:val="32"/>
        </w:rPr>
        <w:t>1</w:t>
      </w:r>
      <w:r>
        <w:rPr>
          <w:rFonts w:ascii="仿宋" w:eastAsia="仿宋" w:hAnsi="仿宋" w:hint="eastAsia"/>
          <w:sz w:val="32"/>
          <w:szCs w:val="32"/>
        </w:rPr>
        <w:t>个，省级实训基地</w:t>
      </w:r>
      <w:r>
        <w:rPr>
          <w:rFonts w:ascii="仿宋" w:eastAsia="仿宋" w:hAnsi="仿宋" w:hint="eastAsia"/>
          <w:sz w:val="32"/>
          <w:szCs w:val="32"/>
        </w:rPr>
        <w:t>2</w:t>
      </w:r>
      <w:r>
        <w:rPr>
          <w:rFonts w:ascii="仿宋" w:eastAsia="仿宋" w:hAnsi="仿宋" w:hint="eastAsia"/>
          <w:sz w:val="32"/>
          <w:szCs w:val="32"/>
        </w:rPr>
        <w:t>个，吉林省高职农业人才培养教育研究基地</w:t>
      </w:r>
      <w:r>
        <w:rPr>
          <w:rFonts w:ascii="仿宋" w:eastAsia="仿宋" w:hAnsi="仿宋" w:hint="eastAsia"/>
          <w:sz w:val="32"/>
          <w:szCs w:val="32"/>
        </w:rPr>
        <w:t>1</w:t>
      </w:r>
      <w:r>
        <w:rPr>
          <w:rFonts w:ascii="仿宋" w:eastAsia="仿宋" w:hAnsi="仿宋" w:hint="eastAsia"/>
          <w:sz w:val="32"/>
          <w:szCs w:val="32"/>
        </w:rPr>
        <w:t>个。</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hint="eastAsia"/>
          <w:sz w:val="32"/>
          <w:szCs w:val="32"/>
        </w:rPr>
        <w:t>3</w:t>
      </w:r>
      <w:r>
        <w:rPr>
          <w:rFonts w:ascii="黑体" w:eastAsia="黑体" w:hAnsi="黑体"/>
          <w:sz w:val="32"/>
          <w:szCs w:val="32"/>
        </w:rPr>
        <w:t xml:space="preserve">  </w:t>
      </w:r>
      <w:r>
        <w:rPr>
          <w:rFonts w:ascii="黑体" w:eastAsia="黑体" w:hAnsi="黑体" w:hint="eastAsia"/>
          <w:sz w:val="32"/>
          <w:szCs w:val="32"/>
        </w:rPr>
        <w:t>校内外实训基地主要成效表</w:t>
      </w:r>
    </w:p>
    <w:tbl>
      <w:tblPr>
        <w:tblW w:w="4315"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4725"/>
        <w:gridCol w:w="2702"/>
      </w:tblGrid>
      <w:tr w:rsidR="005672E8">
        <w:trPr>
          <w:trHeight w:val="240"/>
          <w:jc w:val="center"/>
        </w:trPr>
        <w:tc>
          <w:tcPr>
            <w:tcW w:w="3180"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主要指标</w:t>
            </w:r>
          </w:p>
        </w:tc>
        <w:tc>
          <w:tcPr>
            <w:tcW w:w="1819"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现有数量</w:t>
            </w:r>
          </w:p>
        </w:tc>
      </w:tr>
      <w:tr w:rsidR="005672E8">
        <w:trPr>
          <w:trHeight w:val="240"/>
          <w:jc w:val="center"/>
        </w:trPr>
        <w:tc>
          <w:tcPr>
            <w:tcW w:w="3180"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国家级、省级实训基地</w:t>
            </w:r>
          </w:p>
        </w:tc>
        <w:tc>
          <w:tcPr>
            <w:tcW w:w="181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4</w:t>
            </w:r>
          </w:p>
        </w:tc>
      </w:tr>
      <w:tr w:rsidR="005672E8">
        <w:trPr>
          <w:trHeight w:val="240"/>
          <w:jc w:val="center"/>
        </w:trPr>
        <w:tc>
          <w:tcPr>
            <w:tcW w:w="3180"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实验实训</w:t>
            </w:r>
            <w:proofErr w:type="gramStart"/>
            <w:r>
              <w:rPr>
                <w:rFonts w:ascii="仿宋" w:eastAsia="仿宋" w:hAnsi="仿宋" w:hint="eastAsia"/>
                <w:sz w:val="32"/>
                <w:szCs w:val="32"/>
              </w:rPr>
              <w:t>室数量</w:t>
            </w:r>
            <w:proofErr w:type="gramEnd"/>
          </w:p>
        </w:tc>
        <w:tc>
          <w:tcPr>
            <w:tcW w:w="181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77</w:t>
            </w:r>
          </w:p>
        </w:tc>
      </w:tr>
      <w:tr w:rsidR="005672E8">
        <w:trPr>
          <w:trHeight w:val="240"/>
          <w:jc w:val="center"/>
        </w:trPr>
        <w:tc>
          <w:tcPr>
            <w:tcW w:w="3180"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校外实训基地数量</w:t>
            </w:r>
          </w:p>
        </w:tc>
        <w:tc>
          <w:tcPr>
            <w:tcW w:w="181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78</w:t>
            </w:r>
          </w:p>
        </w:tc>
      </w:tr>
    </w:tbl>
    <w:p w:rsidR="005672E8" w:rsidRDefault="00CC1B10">
      <w:pPr>
        <w:pStyle w:val="2"/>
        <w:ind w:firstLineChars="200" w:firstLine="723"/>
        <w:rPr>
          <w:rFonts w:ascii="楷体" w:eastAsia="楷体" w:hAnsi="楷体"/>
          <w:sz w:val="36"/>
          <w:szCs w:val="36"/>
        </w:rPr>
      </w:pPr>
      <w:bookmarkStart w:id="15" w:name="__RefHeading___Toc46746583"/>
      <w:bookmarkStart w:id="16" w:name="_Toc54775782"/>
      <w:bookmarkEnd w:id="15"/>
      <w:r>
        <w:rPr>
          <w:rFonts w:ascii="楷体" w:eastAsia="楷体" w:hAnsi="楷体" w:hint="eastAsia"/>
          <w:sz w:val="36"/>
          <w:szCs w:val="36"/>
        </w:rPr>
        <w:t>二、“双师”队伍建设</w:t>
      </w:r>
      <w:bookmarkEnd w:id="16"/>
    </w:p>
    <w:p w:rsidR="005672E8" w:rsidRDefault="00CC1B10">
      <w:pPr>
        <w:pStyle w:val="3"/>
        <w:ind w:firstLineChars="200" w:firstLine="643"/>
        <w:rPr>
          <w:rFonts w:ascii="仿宋" w:eastAsia="仿宋" w:hAnsi="仿宋"/>
        </w:rPr>
      </w:pPr>
      <w:bookmarkStart w:id="17" w:name="_Toc54775783"/>
      <w:r>
        <w:rPr>
          <w:rFonts w:ascii="仿宋" w:eastAsia="仿宋" w:hAnsi="仿宋" w:hint="eastAsia"/>
        </w:rPr>
        <w:t>（一）生师比</w:t>
      </w:r>
      <w:bookmarkEnd w:id="17"/>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w:t>
      </w:r>
      <w:r>
        <w:rPr>
          <w:rFonts w:ascii="仿宋" w:eastAsia="仿宋" w:hAnsi="仿宋"/>
          <w:sz w:val="32"/>
          <w:szCs w:val="32"/>
        </w:rPr>
        <w:t>280</w:t>
      </w:r>
      <w:r>
        <w:rPr>
          <w:rFonts w:ascii="仿宋" w:eastAsia="仿宋" w:hAnsi="仿宋" w:hint="eastAsia"/>
          <w:sz w:val="32"/>
          <w:szCs w:val="32"/>
        </w:rPr>
        <w:t>名专任教师中，硕士及以上学位所占比例为</w:t>
      </w:r>
      <w:r>
        <w:rPr>
          <w:rFonts w:ascii="仿宋" w:eastAsia="仿宋" w:hAnsi="仿宋"/>
          <w:sz w:val="32"/>
          <w:szCs w:val="32"/>
        </w:rPr>
        <w:t>58.92</w:t>
      </w:r>
      <w:r>
        <w:rPr>
          <w:rFonts w:ascii="仿宋" w:eastAsia="仿宋" w:hAnsi="仿宋" w:hint="eastAsia"/>
          <w:sz w:val="32"/>
          <w:szCs w:val="32"/>
        </w:rPr>
        <w:t>%</w:t>
      </w:r>
      <w:r>
        <w:rPr>
          <w:rFonts w:ascii="仿宋" w:eastAsia="仿宋" w:hAnsi="仿宋" w:hint="eastAsia"/>
          <w:sz w:val="32"/>
          <w:szCs w:val="32"/>
        </w:rPr>
        <w:t>，高级职称所占比例达</w:t>
      </w:r>
      <w:r>
        <w:rPr>
          <w:rFonts w:ascii="仿宋" w:eastAsia="仿宋" w:hAnsi="仿宋"/>
          <w:sz w:val="32"/>
          <w:szCs w:val="32"/>
        </w:rPr>
        <w:t>46.78</w:t>
      </w:r>
      <w:r>
        <w:rPr>
          <w:rFonts w:ascii="仿宋" w:eastAsia="仿宋" w:hAnsi="仿宋" w:hint="eastAsia"/>
          <w:sz w:val="32"/>
          <w:szCs w:val="32"/>
        </w:rPr>
        <w:t>%</w:t>
      </w:r>
      <w:r>
        <w:rPr>
          <w:rFonts w:ascii="仿宋" w:eastAsia="仿宋" w:hAnsi="仿宋" w:hint="eastAsia"/>
          <w:sz w:val="32"/>
          <w:szCs w:val="32"/>
        </w:rPr>
        <w:t>。其中，截止</w:t>
      </w:r>
      <w:r>
        <w:rPr>
          <w:rFonts w:ascii="仿宋" w:eastAsia="仿宋" w:hAnsi="仿宋"/>
          <w:sz w:val="32"/>
          <w:szCs w:val="32"/>
        </w:rPr>
        <w:t>2019</w:t>
      </w:r>
      <w:r>
        <w:rPr>
          <w:rFonts w:ascii="仿宋" w:eastAsia="仿宋" w:hAnsi="仿宋"/>
          <w:sz w:val="32"/>
          <w:szCs w:val="32"/>
        </w:rPr>
        <w:t>年</w:t>
      </w:r>
      <w:r>
        <w:rPr>
          <w:rFonts w:ascii="仿宋" w:eastAsia="仿宋" w:hAnsi="仿宋"/>
          <w:sz w:val="32"/>
          <w:szCs w:val="32"/>
        </w:rPr>
        <w:t>9</w:t>
      </w:r>
      <w:r>
        <w:rPr>
          <w:rFonts w:ascii="仿宋" w:eastAsia="仿宋" w:hAnsi="仿宋"/>
          <w:sz w:val="32"/>
          <w:szCs w:val="32"/>
        </w:rPr>
        <w:t>月，学校有专任教师</w:t>
      </w:r>
      <w:r>
        <w:rPr>
          <w:rFonts w:ascii="仿宋" w:eastAsia="仿宋" w:hAnsi="仿宋"/>
          <w:sz w:val="32"/>
          <w:szCs w:val="32"/>
        </w:rPr>
        <w:t>280</w:t>
      </w:r>
      <w:r>
        <w:rPr>
          <w:rFonts w:ascii="仿宋" w:eastAsia="仿宋" w:hAnsi="仿宋"/>
          <w:sz w:val="32"/>
          <w:szCs w:val="32"/>
        </w:rPr>
        <w:t>人，专业教师</w:t>
      </w:r>
      <w:r>
        <w:rPr>
          <w:rFonts w:ascii="仿宋" w:eastAsia="仿宋" w:hAnsi="仿宋"/>
          <w:sz w:val="32"/>
          <w:szCs w:val="32"/>
        </w:rPr>
        <w:t>217</w:t>
      </w:r>
      <w:r>
        <w:rPr>
          <w:rFonts w:ascii="仿宋" w:eastAsia="仿宋" w:hAnsi="仿宋"/>
          <w:sz w:val="32"/>
          <w:szCs w:val="32"/>
        </w:rPr>
        <w:t>人，省级</w:t>
      </w:r>
      <w:r>
        <w:rPr>
          <w:rFonts w:ascii="仿宋" w:eastAsia="仿宋" w:hAnsi="仿宋"/>
          <w:sz w:val="32"/>
          <w:szCs w:val="32"/>
        </w:rPr>
        <w:t>“</w:t>
      </w:r>
      <w:r>
        <w:rPr>
          <w:rFonts w:ascii="仿宋" w:eastAsia="仿宋" w:hAnsi="仿宋"/>
          <w:sz w:val="32"/>
          <w:szCs w:val="32"/>
        </w:rPr>
        <w:t>双师型</w:t>
      </w:r>
      <w:r>
        <w:rPr>
          <w:rFonts w:ascii="仿宋" w:eastAsia="仿宋" w:hAnsi="仿宋"/>
          <w:sz w:val="32"/>
          <w:szCs w:val="32"/>
        </w:rPr>
        <w:t>”</w:t>
      </w:r>
      <w:r>
        <w:rPr>
          <w:rFonts w:ascii="仿宋" w:eastAsia="仿宋" w:hAnsi="仿宋"/>
          <w:sz w:val="32"/>
          <w:szCs w:val="32"/>
        </w:rPr>
        <w:t>教师</w:t>
      </w:r>
      <w:r>
        <w:rPr>
          <w:rFonts w:ascii="仿宋" w:eastAsia="仿宋" w:hAnsi="仿宋"/>
          <w:sz w:val="32"/>
          <w:szCs w:val="32"/>
        </w:rPr>
        <w:t>140</w:t>
      </w:r>
      <w:r>
        <w:rPr>
          <w:rFonts w:ascii="仿宋" w:eastAsia="仿宋" w:hAnsi="仿宋"/>
          <w:sz w:val="32"/>
          <w:szCs w:val="32"/>
        </w:rPr>
        <w:t>人。外聘兼职教师</w:t>
      </w:r>
      <w:r>
        <w:rPr>
          <w:rFonts w:ascii="仿宋" w:eastAsia="仿宋" w:hAnsi="仿宋"/>
          <w:sz w:val="32"/>
          <w:szCs w:val="32"/>
        </w:rPr>
        <w:t>87</w:t>
      </w:r>
      <w:r>
        <w:rPr>
          <w:rFonts w:ascii="仿宋" w:eastAsia="仿宋" w:hAnsi="仿宋"/>
          <w:sz w:val="32"/>
          <w:szCs w:val="32"/>
        </w:rPr>
        <w:t>人，其中企业兼职教师</w:t>
      </w:r>
      <w:r>
        <w:rPr>
          <w:rFonts w:ascii="仿宋" w:eastAsia="仿宋" w:hAnsi="仿宋"/>
          <w:sz w:val="32"/>
          <w:szCs w:val="32"/>
        </w:rPr>
        <w:t>78</w:t>
      </w:r>
      <w:r>
        <w:rPr>
          <w:rFonts w:ascii="仿宋" w:eastAsia="仿宋" w:hAnsi="仿宋"/>
          <w:sz w:val="32"/>
          <w:szCs w:val="32"/>
        </w:rPr>
        <w:t>人。入选国家万人计划</w:t>
      </w:r>
      <w:r>
        <w:rPr>
          <w:rFonts w:ascii="仿宋" w:eastAsia="仿宋" w:hAnsi="仿宋"/>
          <w:sz w:val="32"/>
          <w:szCs w:val="32"/>
        </w:rPr>
        <w:t>1</w:t>
      </w:r>
      <w:r>
        <w:rPr>
          <w:rFonts w:ascii="仿宋" w:eastAsia="仿宋" w:hAnsi="仿宋"/>
          <w:sz w:val="32"/>
          <w:szCs w:val="32"/>
        </w:rPr>
        <w:t>人，全国农业职业教学名师</w:t>
      </w:r>
      <w:r>
        <w:rPr>
          <w:rFonts w:ascii="仿宋" w:eastAsia="仿宋" w:hAnsi="仿宋"/>
          <w:sz w:val="32"/>
          <w:szCs w:val="32"/>
        </w:rPr>
        <w:t>3</w:t>
      </w:r>
      <w:r>
        <w:rPr>
          <w:rFonts w:ascii="仿宋" w:eastAsia="仿宋" w:hAnsi="仿宋"/>
          <w:sz w:val="32"/>
          <w:szCs w:val="32"/>
        </w:rPr>
        <w:t>人，吉林省长白山技能名师</w:t>
      </w:r>
      <w:r>
        <w:rPr>
          <w:rFonts w:ascii="仿宋" w:eastAsia="仿宋" w:hAnsi="仿宋"/>
          <w:sz w:val="32"/>
          <w:szCs w:val="32"/>
        </w:rPr>
        <w:t>4</w:t>
      </w:r>
      <w:r>
        <w:rPr>
          <w:rFonts w:ascii="仿宋" w:eastAsia="仿宋" w:hAnsi="仿宋"/>
          <w:sz w:val="32"/>
          <w:szCs w:val="32"/>
        </w:rPr>
        <w:t>人，省级教学名师</w:t>
      </w:r>
      <w:r>
        <w:rPr>
          <w:rFonts w:ascii="仿宋" w:eastAsia="仿宋" w:hAnsi="仿宋"/>
          <w:sz w:val="32"/>
          <w:szCs w:val="32"/>
        </w:rPr>
        <w:t>2</w:t>
      </w:r>
      <w:r>
        <w:rPr>
          <w:rFonts w:ascii="仿宋" w:eastAsia="仿宋" w:hAnsi="仿宋"/>
          <w:sz w:val="32"/>
          <w:szCs w:val="32"/>
        </w:rPr>
        <w:t>人，黄炎培杰出教师</w:t>
      </w:r>
      <w:r>
        <w:rPr>
          <w:rFonts w:ascii="仿宋" w:eastAsia="仿宋" w:hAnsi="仿宋"/>
          <w:sz w:val="32"/>
          <w:szCs w:val="32"/>
        </w:rPr>
        <w:t>2</w:t>
      </w:r>
      <w:r>
        <w:rPr>
          <w:rFonts w:ascii="仿宋" w:eastAsia="仿宋" w:hAnsi="仿宋"/>
          <w:sz w:val="32"/>
          <w:szCs w:val="32"/>
        </w:rPr>
        <w:t>人。</w:t>
      </w:r>
      <w:r>
        <w:rPr>
          <w:rFonts w:ascii="仿宋" w:eastAsia="仿宋" w:hAnsi="仿宋" w:hint="eastAsia"/>
          <w:sz w:val="32"/>
          <w:szCs w:val="32"/>
        </w:rPr>
        <w:t>学校目前共有专兼职教师</w:t>
      </w:r>
      <w:r>
        <w:rPr>
          <w:rFonts w:ascii="仿宋" w:eastAsia="仿宋" w:hAnsi="仿宋"/>
          <w:sz w:val="32"/>
          <w:szCs w:val="32"/>
        </w:rPr>
        <w:t>324</w:t>
      </w:r>
      <w:r>
        <w:rPr>
          <w:rFonts w:ascii="仿宋" w:eastAsia="仿宋" w:hAnsi="仿宋" w:hint="eastAsia"/>
          <w:sz w:val="32"/>
          <w:szCs w:val="32"/>
        </w:rPr>
        <w:t>人，其中，</w:t>
      </w:r>
      <w:r>
        <w:rPr>
          <w:rFonts w:ascii="仿宋" w:eastAsia="仿宋" w:hAnsi="仿宋" w:hint="eastAsia"/>
          <w:sz w:val="32"/>
          <w:szCs w:val="32"/>
        </w:rPr>
        <w:lastRenderedPageBreak/>
        <w:t>校外兼职教师</w:t>
      </w:r>
      <w:r>
        <w:rPr>
          <w:rFonts w:ascii="仿宋" w:eastAsia="仿宋" w:hAnsi="仿宋"/>
          <w:sz w:val="32"/>
          <w:szCs w:val="32"/>
        </w:rPr>
        <w:t>44</w:t>
      </w:r>
      <w:r>
        <w:rPr>
          <w:rFonts w:ascii="仿宋" w:eastAsia="仿宋" w:hAnsi="仿宋" w:hint="eastAsia"/>
          <w:sz w:val="32"/>
          <w:szCs w:val="32"/>
        </w:rPr>
        <w:t>人</w:t>
      </w:r>
      <w:r>
        <w:rPr>
          <w:rFonts w:ascii="仿宋" w:eastAsia="仿宋" w:hAnsi="仿宋" w:hint="eastAsia"/>
          <w:sz w:val="32"/>
          <w:szCs w:val="32"/>
        </w:rPr>
        <w:t>(</w:t>
      </w:r>
      <w:r>
        <w:rPr>
          <w:rFonts w:ascii="仿宋" w:eastAsia="仿宋" w:hAnsi="仿宋" w:hint="eastAsia"/>
          <w:sz w:val="32"/>
          <w:szCs w:val="32"/>
        </w:rPr>
        <w:t>折合</w:t>
      </w:r>
      <w:r>
        <w:rPr>
          <w:rFonts w:ascii="仿宋" w:eastAsia="仿宋" w:hAnsi="仿宋" w:hint="eastAsia"/>
          <w:sz w:val="32"/>
          <w:szCs w:val="32"/>
        </w:rPr>
        <w:t>)</w:t>
      </w:r>
      <w:r>
        <w:rPr>
          <w:rFonts w:ascii="仿宋" w:eastAsia="仿宋" w:hAnsi="仿宋" w:hint="eastAsia"/>
          <w:sz w:val="32"/>
          <w:szCs w:val="32"/>
        </w:rPr>
        <w:t>，生师比为</w:t>
      </w:r>
      <w:r>
        <w:rPr>
          <w:rFonts w:ascii="仿宋" w:eastAsia="仿宋" w:hAnsi="仿宋" w:hint="eastAsia"/>
          <w:sz w:val="32"/>
          <w:szCs w:val="32"/>
        </w:rPr>
        <w:t>17.64</w:t>
      </w:r>
      <w:r>
        <w:rPr>
          <w:rFonts w:ascii="仿宋" w:eastAsia="仿宋" w:hAnsi="仿宋" w:hint="eastAsia"/>
          <w:sz w:val="32"/>
          <w:szCs w:val="32"/>
        </w:rPr>
        <w:t>。</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hint="eastAsia"/>
          <w:sz w:val="32"/>
          <w:szCs w:val="32"/>
        </w:rPr>
        <w:t>4</w:t>
      </w:r>
      <w:r>
        <w:rPr>
          <w:rFonts w:ascii="Calibri" w:eastAsia="黑体" w:hAnsi="Calibri" w:cs="Calibri"/>
          <w:sz w:val="32"/>
          <w:szCs w:val="32"/>
        </w:rPr>
        <w:t> </w:t>
      </w:r>
      <w:r>
        <w:rPr>
          <w:rFonts w:ascii="黑体" w:eastAsia="黑体" w:hAnsi="黑体"/>
          <w:sz w:val="32"/>
          <w:szCs w:val="32"/>
        </w:rPr>
        <w:t xml:space="preserve">  </w:t>
      </w:r>
      <w:r>
        <w:rPr>
          <w:rFonts w:ascii="黑体" w:eastAsia="黑体" w:hAnsi="黑体" w:hint="eastAsia"/>
          <w:sz w:val="32"/>
          <w:szCs w:val="32"/>
        </w:rPr>
        <w:t>2019</w:t>
      </w:r>
      <w:r>
        <w:rPr>
          <w:rFonts w:ascii="黑体" w:eastAsia="黑体" w:hAnsi="黑体" w:hint="eastAsia"/>
          <w:sz w:val="32"/>
          <w:szCs w:val="32"/>
        </w:rPr>
        <w:t>年度教师数量一览表</w:t>
      </w:r>
    </w:p>
    <w:tbl>
      <w:tblPr>
        <w:tblW w:w="4768"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951"/>
        <w:gridCol w:w="2387"/>
        <w:gridCol w:w="2869"/>
      </w:tblGrid>
      <w:tr w:rsidR="005672E8">
        <w:trPr>
          <w:trHeight w:val="870"/>
          <w:jc w:val="center"/>
        </w:trPr>
        <w:tc>
          <w:tcPr>
            <w:tcW w:w="1798"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教师总数（折合）</w:t>
            </w:r>
          </w:p>
        </w:tc>
        <w:tc>
          <w:tcPr>
            <w:tcW w:w="1454"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校内专任教师</w:t>
            </w:r>
          </w:p>
        </w:tc>
        <w:tc>
          <w:tcPr>
            <w:tcW w:w="1748"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校外兼职教（折合）</w:t>
            </w:r>
          </w:p>
        </w:tc>
      </w:tr>
      <w:tr w:rsidR="005672E8">
        <w:trPr>
          <w:trHeight w:val="284"/>
          <w:jc w:val="center"/>
        </w:trPr>
        <w:tc>
          <w:tcPr>
            <w:tcW w:w="1798"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324</w:t>
            </w:r>
          </w:p>
        </w:tc>
        <w:tc>
          <w:tcPr>
            <w:tcW w:w="145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280</w:t>
            </w:r>
          </w:p>
        </w:tc>
        <w:tc>
          <w:tcPr>
            <w:tcW w:w="1748"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44</w:t>
            </w:r>
          </w:p>
        </w:tc>
      </w:tr>
    </w:tbl>
    <w:p w:rsidR="005672E8" w:rsidRDefault="00CC1B10">
      <w:pPr>
        <w:pStyle w:val="3"/>
        <w:ind w:firstLineChars="200" w:firstLine="643"/>
        <w:rPr>
          <w:rFonts w:ascii="仿宋" w:eastAsia="仿宋" w:hAnsi="仿宋"/>
        </w:rPr>
      </w:pPr>
      <w:bookmarkStart w:id="18" w:name="_Toc54775784"/>
      <w:r>
        <w:rPr>
          <w:rFonts w:ascii="仿宋" w:eastAsia="仿宋" w:hAnsi="仿宋" w:hint="eastAsia"/>
        </w:rPr>
        <w:t>（二）“双师型”教师比例</w:t>
      </w:r>
      <w:bookmarkEnd w:id="18"/>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学校现有校内专任教师</w:t>
      </w:r>
      <w:r>
        <w:rPr>
          <w:rFonts w:ascii="仿宋" w:eastAsia="仿宋" w:hAnsi="仿宋"/>
          <w:sz w:val="32"/>
          <w:szCs w:val="32"/>
        </w:rPr>
        <w:t>280</w:t>
      </w:r>
      <w:r>
        <w:rPr>
          <w:rFonts w:ascii="仿宋" w:eastAsia="仿宋" w:hAnsi="仿宋" w:hint="eastAsia"/>
          <w:sz w:val="32"/>
          <w:szCs w:val="32"/>
        </w:rPr>
        <w:t>人，专任教师中具有双</w:t>
      </w:r>
      <w:proofErr w:type="gramStart"/>
      <w:r>
        <w:rPr>
          <w:rFonts w:ascii="仿宋" w:eastAsia="仿宋" w:hAnsi="仿宋" w:hint="eastAsia"/>
          <w:sz w:val="32"/>
          <w:szCs w:val="32"/>
        </w:rPr>
        <w:t>师素质</w:t>
      </w:r>
      <w:proofErr w:type="gramEnd"/>
      <w:r>
        <w:rPr>
          <w:rFonts w:ascii="仿宋" w:eastAsia="仿宋" w:hAnsi="仿宋" w:hint="eastAsia"/>
          <w:sz w:val="32"/>
          <w:szCs w:val="32"/>
        </w:rPr>
        <w:t>的达</w:t>
      </w:r>
      <w:r>
        <w:rPr>
          <w:rFonts w:ascii="仿宋" w:eastAsia="仿宋" w:hAnsi="仿宋"/>
          <w:sz w:val="32"/>
          <w:szCs w:val="32"/>
        </w:rPr>
        <w:t>140</w:t>
      </w:r>
      <w:r>
        <w:rPr>
          <w:rFonts w:ascii="仿宋" w:eastAsia="仿宋" w:hAnsi="仿宋" w:hint="eastAsia"/>
          <w:sz w:val="32"/>
          <w:szCs w:val="32"/>
        </w:rPr>
        <w:t>人，“双师型”教师比例为</w:t>
      </w:r>
      <w:r>
        <w:rPr>
          <w:rFonts w:ascii="仿宋" w:eastAsia="仿宋" w:hAnsi="仿宋"/>
          <w:sz w:val="32"/>
          <w:szCs w:val="32"/>
        </w:rPr>
        <w:t>50</w:t>
      </w:r>
      <w:r>
        <w:rPr>
          <w:rFonts w:ascii="仿宋" w:eastAsia="仿宋" w:hAnsi="仿宋" w:hint="eastAsia"/>
          <w:sz w:val="32"/>
          <w:szCs w:val="32"/>
        </w:rPr>
        <w:t>%</w:t>
      </w:r>
      <w:r>
        <w:rPr>
          <w:rFonts w:ascii="仿宋" w:eastAsia="仿宋" w:hAnsi="仿宋" w:hint="eastAsia"/>
          <w:sz w:val="32"/>
          <w:szCs w:val="32"/>
        </w:rPr>
        <w:t>。</w:t>
      </w:r>
    </w:p>
    <w:p w:rsidR="005672E8" w:rsidRDefault="00CC1B10">
      <w:pPr>
        <w:pStyle w:val="2"/>
        <w:ind w:firstLineChars="200" w:firstLine="723"/>
        <w:rPr>
          <w:rFonts w:ascii="楷体" w:eastAsia="楷体" w:hAnsi="楷体"/>
          <w:sz w:val="36"/>
          <w:szCs w:val="36"/>
        </w:rPr>
      </w:pPr>
      <w:bookmarkStart w:id="19" w:name="__RefHeading___Toc46746581"/>
      <w:bookmarkStart w:id="20" w:name="__RefHeading___Toc46746602"/>
      <w:bookmarkStart w:id="21" w:name="_Toc54775785"/>
      <w:bookmarkEnd w:id="19"/>
      <w:bookmarkEnd w:id="20"/>
      <w:r>
        <w:rPr>
          <w:rFonts w:ascii="楷体" w:eastAsia="楷体" w:hAnsi="楷体" w:hint="eastAsia"/>
          <w:sz w:val="36"/>
          <w:szCs w:val="36"/>
        </w:rPr>
        <w:t>三、专业人才培养</w:t>
      </w:r>
      <w:bookmarkEnd w:id="21"/>
    </w:p>
    <w:p w:rsidR="005672E8" w:rsidRDefault="00CC1B10">
      <w:pPr>
        <w:pStyle w:val="3"/>
        <w:ind w:firstLineChars="200" w:firstLine="643"/>
        <w:rPr>
          <w:rFonts w:ascii="仿宋" w:eastAsia="仿宋" w:hAnsi="仿宋"/>
        </w:rPr>
      </w:pPr>
      <w:bookmarkStart w:id="22" w:name="__RefHeading___Toc46746587"/>
      <w:bookmarkStart w:id="23" w:name="_Toc54775786"/>
      <w:bookmarkEnd w:id="22"/>
      <w:r>
        <w:rPr>
          <w:rFonts w:ascii="仿宋" w:eastAsia="仿宋" w:hAnsi="仿宋" w:hint="eastAsia"/>
        </w:rPr>
        <w:t>（一）课程开设结构</w:t>
      </w:r>
      <w:bookmarkEnd w:id="23"/>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学校以适应产业转型升级和产业跨界融合为要求，全面优化专业培养目标，着力加强课程建设顶层设计和管理，调整改进课程体系。目前，学院共开设课程</w:t>
      </w:r>
      <w:r>
        <w:rPr>
          <w:rFonts w:ascii="仿宋" w:eastAsia="仿宋" w:hAnsi="仿宋" w:hint="eastAsia"/>
          <w:sz w:val="32"/>
          <w:szCs w:val="32"/>
        </w:rPr>
        <w:t>590</w:t>
      </w:r>
      <w:r>
        <w:rPr>
          <w:rFonts w:ascii="仿宋" w:eastAsia="仿宋" w:hAnsi="仿宋" w:hint="eastAsia"/>
          <w:sz w:val="32"/>
          <w:szCs w:val="32"/>
        </w:rPr>
        <w:t>门，其中公共课</w:t>
      </w:r>
      <w:r>
        <w:rPr>
          <w:rFonts w:ascii="仿宋" w:eastAsia="仿宋" w:hAnsi="仿宋" w:hint="eastAsia"/>
          <w:sz w:val="32"/>
          <w:szCs w:val="32"/>
        </w:rPr>
        <w:t>53</w:t>
      </w:r>
      <w:r>
        <w:rPr>
          <w:rFonts w:ascii="仿宋" w:eastAsia="仿宋" w:hAnsi="仿宋" w:hint="eastAsia"/>
          <w:sz w:val="32"/>
          <w:szCs w:val="32"/>
        </w:rPr>
        <w:t>门，专业基础课</w:t>
      </w:r>
      <w:r>
        <w:rPr>
          <w:rFonts w:ascii="仿宋" w:eastAsia="仿宋" w:hAnsi="仿宋" w:hint="eastAsia"/>
          <w:sz w:val="32"/>
          <w:szCs w:val="32"/>
        </w:rPr>
        <w:t>198</w:t>
      </w:r>
      <w:r>
        <w:rPr>
          <w:rFonts w:ascii="仿宋" w:eastAsia="仿宋" w:hAnsi="仿宋" w:hint="eastAsia"/>
          <w:sz w:val="32"/>
          <w:szCs w:val="32"/>
        </w:rPr>
        <w:t>门，专业课</w:t>
      </w:r>
      <w:r>
        <w:rPr>
          <w:rFonts w:ascii="仿宋" w:eastAsia="仿宋" w:hAnsi="仿宋" w:hint="eastAsia"/>
          <w:sz w:val="32"/>
          <w:szCs w:val="32"/>
        </w:rPr>
        <w:t>339</w:t>
      </w:r>
      <w:r>
        <w:rPr>
          <w:rFonts w:ascii="仿宋" w:eastAsia="仿宋" w:hAnsi="仿宋" w:hint="eastAsia"/>
          <w:sz w:val="32"/>
          <w:szCs w:val="32"/>
        </w:rPr>
        <w:t>门；从开设结构看，“纯理论课程”</w:t>
      </w:r>
      <w:r>
        <w:rPr>
          <w:rFonts w:ascii="仿宋" w:eastAsia="仿宋" w:hAnsi="仿宋" w:hint="eastAsia"/>
          <w:sz w:val="32"/>
          <w:szCs w:val="32"/>
        </w:rPr>
        <w:t>(A</w:t>
      </w:r>
      <w:r>
        <w:rPr>
          <w:rFonts w:ascii="仿宋" w:eastAsia="仿宋" w:hAnsi="仿宋" w:hint="eastAsia"/>
          <w:sz w:val="32"/>
          <w:szCs w:val="32"/>
        </w:rPr>
        <w:t>类</w:t>
      </w:r>
      <w:r>
        <w:rPr>
          <w:rFonts w:ascii="仿宋" w:eastAsia="仿宋" w:hAnsi="仿宋" w:hint="eastAsia"/>
          <w:sz w:val="32"/>
          <w:szCs w:val="32"/>
        </w:rPr>
        <w:t>)66</w:t>
      </w:r>
      <w:r>
        <w:rPr>
          <w:rFonts w:ascii="仿宋" w:eastAsia="仿宋" w:hAnsi="仿宋" w:hint="eastAsia"/>
          <w:sz w:val="32"/>
          <w:szCs w:val="32"/>
        </w:rPr>
        <w:t>门，“实践</w:t>
      </w:r>
      <w:r>
        <w:rPr>
          <w:rFonts w:ascii="仿宋" w:eastAsia="仿宋" w:hAnsi="仿宋" w:hint="eastAsia"/>
          <w:sz w:val="32"/>
          <w:szCs w:val="32"/>
        </w:rPr>
        <w:t>+</w:t>
      </w:r>
      <w:r>
        <w:rPr>
          <w:rFonts w:ascii="仿宋" w:eastAsia="仿宋" w:hAnsi="仿宋" w:hint="eastAsia"/>
          <w:sz w:val="32"/>
          <w:szCs w:val="32"/>
        </w:rPr>
        <w:t>理论课程”</w:t>
      </w:r>
      <w:r>
        <w:rPr>
          <w:rFonts w:ascii="仿宋" w:eastAsia="仿宋" w:hAnsi="仿宋" w:hint="eastAsia"/>
          <w:sz w:val="32"/>
          <w:szCs w:val="32"/>
        </w:rPr>
        <w:t>(B</w:t>
      </w:r>
      <w:r>
        <w:rPr>
          <w:rFonts w:ascii="仿宋" w:eastAsia="仿宋" w:hAnsi="仿宋" w:hint="eastAsia"/>
          <w:sz w:val="32"/>
          <w:szCs w:val="32"/>
        </w:rPr>
        <w:t>类</w:t>
      </w:r>
      <w:r>
        <w:rPr>
          <w:rFonts w:ascii="仿宋" w:eastAsia="仿宋" w:hAnsi="仿宋" w:hint="eastAsia"/>
          <w:sz w:val="32"/>
          <w:szCs w:val="32"/>
        </w:rPr>
        <w:t>)433</w:t>
      </w:r>
      <w:r>
        <w:rPr>
          <w:rFonts w:ascii="仿宋" w:eastAsia="仿宋" w:hAnsi="仿宋" w:hint="eastAsia"/>
          <w:sz w:val="32"/>
          <w:szCs w:val="32"/>
        </w:rPr>
        <w:t>门，“纯实践课程”</w:t>
      </w:r>
      <w:r>
        <w:rPr>
          <w:rFonts w:ascii="仿宋" w:eastAsia="仿宋" w:hAnsi="仿宋" w:hint="eastAsia"/>
          <w:sz w:val="32"/>
          <w:szCs w:val="32"/>
        </w:rPr>
        <w:t>(C</w:t>
      </w:r>
      <w:r>
        <w:rPr>
          <w:rFonts w:ascii="仿宋" w:eastAsia="仿宋" w:hAnsi="仿宋" w:hint="eastAsia"/>
          <w:sz w:val="32"/>
          <w:szCs w:val="32"/>
        </w:rPr>
        <w:t>类</w:t>
      </w:r>
      <w:r>
        <w:rPr>
          <w:rFonts w:ascii="仿宋" w:eastAsia="仿宋" w:hAnsi="仿宋" w:hint="eastAsia"/>
          <w:sz w:val="32"/>
          <w:szCs w:val="32"/>
        </w:rPr>
        <w:t>)91</w:t>
      </w:r>
      <w:r>
        <w:rPr>
          <w:rFonts w:ascii="仿宋" w:eastAsia="仿宋" w:hAnsi="仿宋" w:hint="eastAsia"/>
          <w:sz w:val="32"/>
          <w:szCs w:val="32"/>
        </w:rPr>
        <w:t>门，相比上次评估课程结构进一步优化。在开设的课</w:t>
      </w:r>
      <w:r>
        <w:rPr>
          <w:rFonts w:ascii="仿宋" w:eastAsia="仿宋" w:hAnsi="仿宋" w:hint="eastAsia"/>
          <w:sz w:val="32"/>
          <w:szCs w:val="32"/>
        </w:rPr>
        <w:t>程中，省级精品在线开放课程</w:t>
      </w:r>
      <w:r>
        <w:rPr>
          <w:rFonts w:ascii="仿宋" w:eastAsia="仿宋" w:hAnsi="仿宋" w:hint="eastAsia"/>
          <w:sz w:val="32"/>
          <w:szCs w:val="32"/>
        </w:rPr>
        <w:t>1</w:t>
      </w:r>
      <w:r>
        <w:rPr>
          <w:rFonts w:ascii="仿宋" w:eastAsia="仿宋" w:hAnsi="仿宋" w:hint="eastAsia"/>
          <w:sz w:val="32"/>
          <w:szCs w:val="32"/>
        </w:rPr>
        <w:t>门，校级精品在线开放课程</w:t>
      </w:r>
      <w:r>
        <w:rPr>
          <w:rFonts w:ascii="仿宋" w:eastAsia="仿宋" w:hAnsi="仿宋" w:hint="eastAsia"/>
          <w:sz w:val="32"/>
          <w:szCs w:val="32"/>
        </w:rPr>
        <w:t>4</w:t>
      </w:r>
      <w:r>
        <w:rPr>
          <w:rFonts w:ascii="仿宋" w:eastAsia="仿宋" w:hAnsi="仿宋" w:hint="eastAsia"/>
          <w:sz w:val="32"/>
          <w:szCs w:val="32"/>
        </w:rPr>
        <w:t>门。近年来，学校统筹推进教师、教材、教法改革，深化产教融合，紧跟产业发展趋势和行业人才需求，大力推动校企“双元”合作开发教材，注重吸收</w:t>
      </w:r>
      <w:r>
        <w:rPr>
          <w:rFonts w:ascii="仿宋" w:eastAsia="仿宋" w:hAnsi="仿宋" w:hint="eastAsia"/>
          <w:sz w:val="32"/>
          <w:szCs w:val="32"/>
        </w:rPr>
        <w:lastRenderedPageBreak/>
        <w:t>行业企业技术人员、能工巧匠等深度参与教材编写，现有国家规划教材</w:t>
      </w:r>
      <w:r>
        <w:rPr>
          <w:rFonts w:ascii="仿宋" w:eastAsia="仿宋" w:hAnsi="仿宋" w:hint="eastAsia"/>
          <w:sz w:val="32"/>
          <w:szCs w:val="32"/>
        </w:rPr>
        <w:t>2</w:t>
      </w:r>
      <w:r>
        <w:rPr>
          <w:rFonts w:ascii="仿宋" w:eastAsia="仿宋" w:hAnsi="仿宋" w:hint="eastAsia"/>
          <w:sz w:val="32"/>
          <w:szCs w:val="32"/>
        </w:rPr>
        <w:t>部，省级规划教材</w:t>
      </w:r>
      <w:r>
        <w:rPr>
          <w:rFonts w:ascii="仿宋" w:eastAsia="仿宋" w:hAnsi="仿宋" w:hint="eastAsia"/>
          <w:sz w:val="32"/>
          <w:szCs w:val="32"/>
        </w:rPr>
        <w:t>3</w:t>
      </w:r>
      <w:r>
        <w:rPr>
          <w:rFonts w:ascii="仿宋" w:eastAsia="仿宋" w:hAnsi="仿宋" w:hint="eastAsia"/>
          <w:sz w:val="32"/>
          <w:szCs w:val="32"/>
        </w:rPr>
        <w:t>部，校企合作教材</w:t>
      </w:r>
      <w:r>
        <w:rPr>
          <w:rFonts w:ascii="仿宋" w:eastAsia="仿宋" w:hAnsi="仿宋" w:hint="eastAsia"/>
          <w:sz w:val="32"/>
          <w:szCs w:val="32"/>
        </w:rPr>
        <w:t>8</w:t>
      </w:r>
      <w:r>
        <w:rPr>
          <w:rFonts w:ascii="仿宋" w:eastAsia="仿宋" w:hAnsi="仿宋" w:hint="eastAsia"/>
          <w:sz w:val="32"/>
          <w:szCs w:val="32"/>
        </w:rPr>
        <w:t>部。</w:t>
      </w:r>
    </w:p>
    <w:p w:rsidR="005672E8" w:rsidRDefault="00CC1B10">
      <w:pPr>
        <w:pStyle w:val="3"/>
        <w:ind w:firstLineChars="200" w:firstLine="643"/>
        <w:rPr>
          <w:rFonts w:ascii="仿宋" w:eastAsia="仿宋" w:hAnsi="仿宋"/>
        </w:rPr>
      </w:pPr>
      <w:bookmarkStart w:id="24" w:name="_Toc54775787"/>
      <w:r>
        <w:rPr>
          <w:rFonts w:ascii="仿宋" w:eastAsia="仿宋" w:hAnsi="仿宋" w:hint="eastAsia"/>
        </w:rPr>
        <w:t>（二）年生均校外实训基地实习时间</w:t>
      </w:r>
      <w:bookmarkEnd w:id="24"/>
    </w:p>
    <w:p w:rsidR="005672E8" w:rsidRDefault="00CC1B10">
      <w:pPr>
        <w:ind w:firstLineChars="200" w:firstLine="640"/>
        <w:rPr>
          <w:rFonts w:ascii="仿宋" w:eastAsia="仿宋" w:hAnsi="仿宋"/>
          <w:sz w:val="32"/>
          <w:szCs w:val="32"/>
        </w:rPr>
      </w:pPr>
      <w:r>
        <w:rPr>
          <w:rFonts w:ascii="仿宋" w:eastAsia="仿宋" w:hAnsi="仿宋" w:hint="eastAsia"/>
          <w:sz w:val="32"/>
          <w:szCs w:val="32"/>
        </w:rPr>
        <w:t>2018</w:t>
      </w:r>
      <w:r>
        <w:rPr>
          <w:rFonts w:ascii="仿宋" w:eastAsia="仿宋" w:hAnsi="仿宋" w:hint="eastAsia"/>
          <w:sz w:val="32"/>
          <w:szCs w:val="32"/>
        </w:rPr>
        <w:t>学年，学校在校学生校外实习实训基地的实习时间总量为</w:t>
      </w:r>
      <w:r>
        <w:rPr>
          <w:rFonts w:ascii="仿宋" w:eastAsia="仿宋" w:hAnsi="仿宋" w:hint="eastAsia"/>
          <w:sz w:val="32"/>
          <w:szCs w:val="32"/>
        </w:rPr>
        <w:t>201218</w:t>
      </w:r>
      <w:r>
        <w:rPr>
          <w:rFonts w:ascii="仿宋" w:eastAsia="仿宋" w:hAnsi="仿宋" w:hint="eastAsia"/>
          <w:sz w:val="32"/>
          <w:szCs w:val="32"/>
        </w:rPr>
        <w:t>人日。按全日制学历教育在校生人数折算后，年生均校外实训基地实习时间为</w:t>
      </w:r>
      <w:r>
        <w:rPr>
          <w:rFonts w:ascii="仿宋" w:eastAsia="仿宋" w:hAnsi="仿宋" w:hint="eastAsia"/>
          <w:sz w:val="32"/>
          <w:szCs w:val="32"/>
        </w:rPr>
        <w:t>40.02</w:t>
      </w:r>
      <w:r>
        <w:rPr>
          <w:rFonts w:ascii="仿宋" w:eastAsia="仿宋" w:hAnsi="仿宋" w:hint="eastAsia"/>
          <w:sz w:val="32"/>
          <w:szCs w:val="32"/>
        </w:rPr>
        <w:t>日</w:t>
      </w:r>
      <w:r>
        <w:rPr>
          <w:rFonts w:ascii="仿宋" w:eastAsia="仿宋" w:hAnsi="仿宋" w:hint="eastAsia"/>
          <w:sz w:val="32"/>
          <w:szCs w:val="32"/>
        </w:rPr>
        <w:t>/</w:t>
      </w:r>
      <w:r>
        <w:rPr>
          <w:rFonts w:ascii="仿宋" w:eastAsia="仿宋" w:hAnsi="仿宋" w:hint="eastAsia"/>
          <w:sz w:val="32"/>
          <w:szCs w:val="32"/>
        </w:rPr>
        <w:t>人。</w:t>
      </w:r>
    </w:p>
    <w:p w:rsidR="005672E8" w:rsidRDefault="00CC1B10">
      <w:pPr>
        <w:pStyle w:val="3"/>
        <w:ind w:firstLineChars="200" w:firstLine="643"/>
        <w:rPr>
          <w:rFonts w:ascii="仿宋" w:eastAsia="仿宋" w:hAnsi="仿宋"/>
        </w:rPr>
      </w:pPr>
      <w:bookmarkStart w:id="25" w:name="_Toc54775788"/>
      <w:r>
        <w:rPr>
          <w:rFonts w:ascii="仿宋" w:eastAsia="仿宋" w:hAnsi="仿宋" w:hint="eastAsia"/>
        </w:rPr>
        <w:t>（三）企业订单学生所占比例</w:t>
      </w:r>
      <w:bookmarkEnd w:id="25"/>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学校依据行业企业需求，修订人才培养方案，优化课程体系，引入企业深度参与专业的人才培养工作。学校以专业群为主体，校企合作开展了“嵌入式”“双主体”“现代学徒制”“订单式”等联合培养项目。</w:t>
      </w:r>
      <w:r>
        <w:rPr>
          <w:rFonts w:ascii="仿宋" w:eastAsia="仿宋" w:hAnsi="仿宋"/>
          <w:sz w:val="32"/>
          <w:szCs w:val="32"/>
        </w:rPr>
        <w:t>2018</w:t>
      </w:r>
      <w:r>
        <w:rPr>
          <w:rFonts w:ascii="仿宋" w:eastAsia="仿宋" w:hAnsi="仿宋"/>
          <w:sz w:val="32"/>
          <w:szCs w:val="32"/>
        </w:rPr>
        <w:t>年，校企合作</w:t>
      </w:r>
      <w:proofErr w:type="gramStart"/>
      <w:r>
        <w:rPr>
          <w:rFonts w:ascii="仿宋" w:eastAsia="仿宋" w:hAnsi="仿宋"/>
          <w:sz w:val="32"/>
          <w:szCs w:val="32"/>
        </w:rPr>
        <w:t>双主体</w:t>
      </w:r>
      <w:proofErr w:type="gramEnd"/>
      <w:r>
        <w:rPr>
          <w:rFonts w:ascii="仿宋" w:eastAsia="仿宋" w:hAnsi="仿宋"/>
          <w:sz w:val="32"/>
          <w:szCs w:val="32"/>
        </w:rPr>
        <w:t>育人成果</w:t>
      </w:r>
      <w:r>
        <w:rPr>
          <w:rFonts w:ascii="仿宋" w:eastAsia="仿宋" w:hAnsi="仿宋"/>
          <w:sz w:val="32"/>
          <w:szCs w:val="32"/>
        </w:rPr>
        <w:t>“</w:t>
      </w:r>
      <w:r>
        <w:rPr>
          <w:rFonts w:ascii="仿宋" w:eastAsia="仿宋" w:hAnsi="仿宋"/>
          <w:sz w:val="32"/>
          <w:szCs w:val="32"/>
        </w:rPr>
        <w:t>以服务需求为本，构建</w:t>
      </w:r>
      <w:r>
        <w:rPr>
          <w:rFonts w:ascii="仿宋" w:eastAsia="仿宋" w:hAnsi="仿宋"/>
          <w:sz w:val="32"/>
          <w:szCs w:val="32"/>
        </w:rPr>
        <w:t>‘</w:t>
      </w:r>
      <w:r>
        <w:rPr>
          <w:rFonts w:ascii="仿宋" w:eastAsia="仿宋" w:hAnsi="仿宋"/>
          <w:sz w:val="32"/>
          <w:szCs w:val="32"/>
        </w:rPr>
        <w:t>双主体四紧贴</w:t>
      </w:r>
      <w:r>
        <w:rPr>
          <w:rFonts w:ascii="仿宋" w:eastAsia="仿宋" w:hAnsi="仿宋"/>
          <w:sz w:val="32"/>
          <w:szCs w:val="32"/>
        </w:rPr>
        <w:t>’</w:t>
      </w:r>
      <w:r>
        <w:rPr>
          <w:rFonts w:ascii="仿宋" w:eastAsia="仿宋" w:hAnsi="仿宋"/>
          <w:sz w:val="32"/>
          <w:szCs w:val="32"/>
        </w:rPr>
        <w:t>产教融合模式的探索与实践</w:t>
      </w:r>
      <w:r>
        <w:rPr>
          <w:rFonts w:ascii="仿宋" w:eastAsia="仿宋" w:hAnsi="仿宋"/>
          <w:sz w:val="32"/>
          <w:szCs w:val="32"/>
        </w:rPr>
        <w:t>”</w:t>
      </w:r>
      <w:r>
        <w:rPr>
          <w:rFonts w:ascii="仿宋" w:eastAsia="仿宋" w:hAnsi="仿宋"/>
          <w:sz w:val="32"/>
          <w:szCs w:val="32"/>
        </w:rPr>
        <w:t>获吉林省政府优秀教学成果一等奖。目前，校企合办专业</w:t>
      </w:r>
      <w:r>
        <w:rPr>
          <w:rFonts w:ascii="仿宋" w:eastAsia="仿宋" w:hAnsi="仿宋"/>
          <w:sz w:val="32"/>
          <w:szCs w:val="32"/>
        </w:rPr>
        <w:t>22</w:t>
      </w:r>
      <w:r>
        <w:rPr>
          <w:rFonts w:ascii="仿宋" w:eastAsia="仿宋" w:hAnsi="仿宋"/>
          <w:sz w:val="32"/>
          <w:szCs w:val="32"/>
        </w:rPr>
        <w:t>个，行业企业支持经费</w:t>
      </w:r>
      <w:r>
        <w:rPr>
          <w:rFonts w:ascii="仿宋" w:eastAsia="仿宋" w:hAnsi="仿宋"/>
          <w:sz w:val="32"/>
          <w:szCs w:val="32"/>
        </w:rPr>
        <w:t>1000</w:t>
      </w:r>
      <w:r>
        <w:rPr>
          <w:rFonts w:ascii="仿宋" w:eastAsia="仿宋" w:hAnsi="仿宋"/>
          <w:sz w:val="32"/>
          <w:szCs w:val="32"/>
        </w:rPr>
        <w:t>万元。学校建有</w:t>
      </w:r>
      <w:r>
        <w:rPr>
          <w:rFonts w:ascii="仿宋" w:eastAsia="仿宋" w:hAnsi="仿宋" w:hint="eastAsia"/>
          <w:sz w:val="32"/>
          <w:szCs w:val="32"/>
        </w:rPr>
        <w:t>食品营养与检测、农产品加工与检测省级现代学徒制试点专业</w:t>
      </w:r>
      <w:r>
        <w:rPr>
          <w:rFonts w:ascii="仿宋" w:eastAsia="仿宋" w:hAnsi="仿宋"/>
          <w:sz w:val="32"/>
          <w:szCs w:val="32"/>
        </w:rPr>
        <w:t>2</w:t>
      </w:r>
      <w:r>
        <w:rPr>
          <w:rFonts w:ascii="仿宋" w:eastAsia="仿宋" w:hAnsi="仿宋"/>
          <w:sz w:val="32"/>
          <w:szCs w:val="32"/>
        </w:rPr>
        <w:t>个</w:t>
      </w:r>
      <w:r>
        <w:rPr>
          <w:rFonts w:ascii="仿宋" w:eastAsia="仿宋" w:hAnsi="仿宋" w:hint="eastAsia"/>
          <w:sz w:val="32"/>
          <w:szCs w:val="32"/>
        </w:rPr>
        <w:t>。</w:t>
      </w:r>
      <w:r>
        <w:rPr>
          <w:rFonts w:ascii="仿宋" w:eastAsia="仿宋" w:hAnsi="仿宋"/>
          <w:sz w:val="32"/>
          <w:szCs w:val="32"/>
        </w:rPr>
        <w:t>国家级</w:t>
      </w:r>
      <w:r>
        <w:rPr>
          <w:rFonts w:ascii="仿宋" w:eastAsia="仿宋" w:hAnsi="仿宋"/>
          <w:sz w:val="32"/>
          <w:szCs w:val="32"/>
        </w:rPr>
        <w:t>1+X</w:t>
      </w:r>
      <w:r>
        <w:rPr>
          <w:rFonts w:ascii="仿宋" w:eastAsia="仿宋" w:hAnsi="仿宋"/>
          <w:sz w:val="32"/>
          <w:szCs w:val="32"/>
        </w:rPr>
        <w:t>证书试点</w:t>
      </w:r>
      <w:r>
        <w:rPr>
          <w:rFonts w:ascii="仿宋" w:eastAsia="仿宋" w:hAnsi="仿宋"/>
          <w:sz w:val="32"/>
          <w:szCs w:val="32"/>
        </w:rPr>
        <w:t>16</w:t>
      </w:r>
      <w:r>
        <w:rPr>
          <w:rFonts w:ascii="仿宋" w:eastAsia="仿宋" w:hAnsi="仿宋"/>
          <w:sz w:val="32"/>
          <w:szCs w:val="32"/>
        </w:rPr>
        <w:t>个</w:t>
      </w:r>
      <w:r>
        <w:rPr>
          <w:rFonts w:ascii="仿宋" w:eastAsia="仿宋" w:hAnsi="仿宋" w:hint="eastAsia"/>
          <w:sz w:val="32"/>
          <w:szCs w:val="32"/>
        </w:rPr>
        <w:t>，实现</w:t>
      </w:r>
      <w:proofErr w:type="gramStart"/>
      <w:r>
        <w:rPr>
          <w:rFonts w:ascii="仿宋" w:eastAsia="仿宋" w:hAnsi="仿宋" w:hint="eastAsia"/>
          <w:sz w:val="32"/>
          <w:szCs w:val="32"/>
        </w:rPr>
        <w:t>专业群全覆盖</w:t>
      </w:r>
      <w:proofErr w:type="gramEnd"/>
      <w:r>
        <w:rPr>
          <w:rFonts w:ascii="仿宋" w:eastAsia="仿宋" w:hAnsi="仿宋"/>
          <w:sz w:val="32"/>
          <w:szCs w:val="32"/>
        </w:rPr>
        <w:t>。</w:t>
      </w:r>
    </w:p>
    <w:p w:rsidR="005672E8" w:rsidRDefault="005672E8">
      <w:pPr>
        <w:ind w:firstLineChars="200" w:firstLine="640"/>
        <w:rPr>
          <w:rFonts w:ascii="仿宋" w:eastAsia="仿宋" w:hAnsi="仿宋"/>
          <w:sz w:val="32"/>
          <w:szCs w:val="32"/>
        </w:rPr>
      </w:pPr>
    </w:p>
    <w:p w:rsidR="005672E8" w:rsidRDefault="005672E8">
      <w:pPr>
        <w:ind w:firstLineChars="200" w:firstLine="640"/>
        <w:rPr>
          <w:rFonts w:ascii="仿宋" w:eastAsia="仿宋" w:hAnsi="仿宋"/>
          <w:sz w:val="32"/>
          <w:szCs w:val="32"/>
        </w:rPr>
      </w:pPr>
    </w:p>
    <w:p w:rsidR="005672E8" w:rsidRDefault="005672E8">
      <w:pPr>
        <w:ind w:firstLineChars="200" w:firstLine="640"/>
        <w:rPr>
          <w:rFonts w:ascii="仿宋" w:eastAsia="仿宋" w:hAnsi="仿宋"/>
          <w:sz w:val="32"/>
          <w:szCs w:val="32"/>
        </w:rPr>
      </w:pPr>
    </w:p>
    <w:p w:rsidR="005672E8" w:rsidRDefault="00CC1B10">
      <w:pPr>
        <w:jc w:val="center"/>
        <w:rPr>
          <w:rFonts w:ascii="黑体" w:eastAsia="黑体" w:hAnsi="黑体"/>
          <w:sz w:val="32"/>
          <w:szCs w:val="32"/>
        </w:rPr>
      </w:pPr>
      <w:r>
        <w:rPr>
          <w:rFonts w:ascii="黑体" w:eastAsia="黑体" w:hAnsi="黑体" w:hint="eastAsia"/>
          <w:sz w:val="32"/>
          <w:szCs w:val="32"/>
        </w:rPr>
        <w:lastRenderedPageBreak/>
        <w:t>表</w:t>
      </w:r>
      <w:r>
        <w:rPr>
          <w:rFonts w:ascii="黑体" w:eastAsia="黑体" w:hAnsi="黑体"/>
          <w:sz w:val="32"/>
          <w:szCs w:val="32"/>
        </w:rPr>
        <w:t>5  1</w:t>
      </w:r>
      <w:r>
        <w:rPr>
          <w:rFonts w:ascii="黑体" w:eastAsia="黑体" w:hAnsi="黑体" w:hint="eastAsia"/>
          <w:sz w:val="32"/>
          <w:szCs w:val="32"/>
        </w:rPr>
        <w:t>+</w:t>
      </w:r>
      <w:r>
        <w:rPr>
          <w:rFonts w:ascii="黑体" w:eastAsia="黑体" w:hAnsi="黑体"/>
          <w:sz w:val="32"/>
          <w:szCs w:val="32"/>
        </w:rPr>
        <w:t>X</w:t>
      </w:r>
      <w:r>
        <w:rPr>
          <w:rFonts w:ascii="黑体" w:eastAsia="黑体" w:hAnsi="黑体" w:hint="eastAsia"/>
          <w:sz w:val="32"/>
          <w:szCs w:val="32"/>
        </w:rPr>
        <w:t>证书一览表</w:t>
      </w:r>
    </w:p>
    <w:tbl>
      <w:tblPr>
        <w:tblW w:w="984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735"/>
        <w:gridCol w:w="4111"/>
      </w:tblGrid>
      <w:tr w:rsidR="005672E8">
        <w:trPr>
          <w:trHeight w:val="662"/>
          <w:jc w:val="center"/>
        </w:trPr>
        <w:tc>
          <w:tcPr>
            <w:tcW w:w="5735" w:type="dxa"/>
            <w:shd w:val="clear" w:color="auto" w:fill="auto"/>
            <w:noWrap/>
            <w:tcMar>
              <w:top w:w="15" w:type="dxa"/>
              <w:left w:w="15" w:type="dxa"/>
              <w:right w:w="15" w:type="dxa"/>
            </w:tcMar>
            <w:vAlign w:val="center"/>
          </w:tcPr>
          <w:p w:rsidR="005672E8" w:rsidRDefault="00CC1B10">
            <w:pPr>
              <w:jc w:val="center"/>
              <w:rPr>
                <w:rFonts w:ascii="黑体" w:eastAsia="黑体" w:hAnsi="黑体"/>
                <w:sz w:val="28"/>
                <w:szCs w:val="28"/>
              </w:rPr>
            </w:pPr>
            <w:r>
              <w:rPr>
                <w:rFonts w:ascii="黑体" w:eastAsia="黑体" w:hAnsi="黑体" w:hint="eastAsia"/>
                <w:sz w:val="28"/>
                <w:szCs w:val="28"/>
              </w:rPr>
              <w:t>参与试点的证书及等级</w:t>
            </w:r>
          </w:p>
        </w:tc>
        <w:tc>
          <w:tcPr>
            <w:tcW w:w="4111" w:type="dxa"/>
            <w:shd w:val="clear" w:color="auto" w:fill="auto"/>
            <w:noWrap/>
            <w:tcMar>
              <w:top w:w="15" w:type="dxa"/>
              <w:left w:w="15" w:type="dxa"/>
              <w:right w:w="15" w:type="dxa"/>
            </w:tcMar>
            <w:vAlign w:val="center"/>
          </w:tcPr>
          <w:p w:rsidR="005672E8" w:rsidRDefault="00CC1B10">
            <w:pPr>
              <w:jc w:val="center"/>
              <w:rPr>
                <w:rFonts w:ascii="黑体" w:eastAsia="黑体" w:hAnsi="黑体"/>
                <w:sz w:val="28"/>
                <w:szCs w:val="28"/>
              </w:rPr>
            </w:pPr>
            <w:r>
              <w:rPr>
                <w:rFonts w:ascii="黑体" w:eastAsia="黑体" w:hAnsi="黑体" w:hint="eastAsia"/>
                <w:sz w:val="28"/>
                <w:szCs w:val="28"/>
              </w:rPr>
              <w:t>参与试点的专业名称</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宠物护理与美容职业技能等级证书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宠物养护与驯导</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数字媒体交互设计职业技能等级证书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数字媒体应用技术</w:t>
            </w:r>
            <w:r>
              <w:rPr>
                <w:rFonts w:ascii="仿宋" w:eastAsia="仿宋" w:hAnsi="仿宋" w:cs="宋体" w:hint="eastAsia"/>
                <w:color w:val="000000"/>
                <w:kern w:val="0"/>
                <w:sz w:val="28"/>
                <w:szCs w:val="28"/>
                <w:lang w:bidi="ar"/>
              </w:rPr>
              <w:t>,</w:t>
            </w:r>
            <w:proofErr w:type="gramStart"/>
            <w:r>
              <w:rPr>
                <w:rFonts w:ascii="仿宋" w:eastAsia="仿宋" w:hAnsi="仿宋" w:cs="宋体" w:hint="eastAsia"/>
                <w:color w:val="000000"/>
                <w:kern w:val="0"/>
                <w:sz w:val="28"/>
                <w:szCs w:val="28"/>
                <w:lang w:bidi="ar"/>
              </w:rPr>
              <w:t>动漫设计</w:t>
            </w:r>
            <w:proofErr w:type="gramEnd"/>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多轴数控加工职业技能等级证书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数控技术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机械设计与制造</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多轴数控加工职业技能等级证书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数控技术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机械设计与制造</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proofErr w:type="gramStart"/>
            <w:r>
              <w:rPr>
                <w:rFonts w:ascii="仿宋" w:eastAsia="仿宋" w:hAnsi="仿宋" w:cs="宋体" w:hint="eastAsia"/>
                <w:color w:val="000000"/>
                <w:kern w:val="0"/>
                <w:sz w:val="28"/>
                <w:szCs w:val="28"/>
                <w:lang w:bidi="ar"/>
              </w:rPr>
              <w:t>研</w:t>
            </w:r>
            <w:proofErr w:type="gramEnd"/>
            <w:r>
              <w:rPr>
                <w:rFonts w:ascii="仿宋" w:eastAsia="仿宋" w:hAnsi="仿宋" w:cs="宋体" w:hint="eastAsia"/>
                <w:color w:val="000000"/>
                <w:kern w:val="0"/>
                <w:sz w:val="28"/>
                <w:szCs w:val="28"/>
                <w:lang w:bidi="ar"/>
              </w:rPr>
              <w:t>学旅行策划与管理</w:t>
            </w:r>
            <w:r>
              <w:rPr>
                <w:rFonts w:ascii="仿宋" w:eastAsia="仿宋" w:hAnsi="仿宋" w:cs="宋体" w:hint="eastAsia"/>
                <w:color w:val="000000"/>
                <w:kern w:val="0"/>
                <w:sz w:val="28"/>
                <w:szCs w:val="28"/>
                <w:lang w:bidi="ar"/>
              </w:rPr>
              <w:t>(EEPM)</w:t>
            </w:r>
            <w:r>
              <w:rPr>
                <w:rFonts w:ascii="仿宋" w:eastAsia="仿宋" w:hAnsi="仿宋" w:cs="宋体" w:hint="eastAsia"/>
                <w:color w:val="000000"/>
                <w:kern w:val="0"/>
                <w:sz w:val="28"/>
                <w:szCs w:val="28"/>
                <w:lang w:bidi="ar"/>
              </w:rPr>
              <w:t>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旅游管理</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高速铁路客运乘务</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proofErr w:type="gramStart"/>
            <w:r>
              <w:rPr>
                <w:rFonts w:ascii="仿宋" w:eastAsia="仿宋" w:hAnsi="仿宋" w:cs="宋体" w:hint="eastAsia"/>
                <w:color w:val="000000"/>
                <w:kern w:val="0"/>
                <w:sz w:val="28"/>
                <w:szCs w:val="28"/>
                <w:lang w:bidi="ar"/>
              </w:rPr>
              <w:t>研</w:t>
            </w:r>
            <w:proofErr w:type="gramEnd"/>
            <w:r>
              <w:rPr>
                <w:rFonts w:ascii="仿宋" w:eastAsia="仿宋" w:hAnsi="仿宋" w:cs="宋体" w:hint="eastAsia"/>
                <w:color w:val="000000"/>
                <w:kern w:val="0"/>
                <w:sz w:val="28"/>
                <w:szCs w:val="28"/>
                <w:lang w:bidi="ar"/>
              </w:rPr>
              <w:t>学旅行策划与管理</w:t>
            </w:r>
            <w:r>
              <w:rPr>
                <w:rFonts w:ascii="仿宋" w:eastAsia="仿宋" w:hAnsi="仿宋" w:cs="宋体" w:hint="eastAsia"/>
                <w:color w:val="000000"/>
                <w:kern w:val="0"/>
                <w:sz w:val="28"/>
                <w:szCs w:val="28"/>
                <w:lang w:bidi="ar"/>
              </w:rPr>
              <w:t>(EEPM)</w:t>
            </w:r>
            <w:r>
              <w:rPr>
                <w:rFonts w:ascii="仿宋" w:eastAsia="仿宋" w:hAnsi="仿宋" w:cs="宋体" w:hint="eastAsia"/>
                <w:color w:val="000000"/>
                <w:kern w:val="0"/>
                <w:sz w:val="28"/>
                <w:szCs w:val="28"/>
                <w:lang w:bidi="ar"/>
              </w:rPr>
              <w:t>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旅游管理</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高速铁路客运乘务</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财务共享服务职业技能等级证书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会计</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粮农食品安全评价职业技能等级证书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农产品加工与质量检测等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粮农食品安全评价职业技能等级证书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农产品加工与质量检测等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建筑工程识图职业技能等级证书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建筑工程技术等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建筑工程识图职业技能等级证书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建筑工程技术等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商用车销售服务职业技能等级证书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汽车检测与维修技术等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商用车销售服务职业技能等级证书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汽车检测与维修技术等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智能网联汽车检测与运</w:t>
            </w:r>
            <w:proofErr w:type="gramStart"/>
            <w:r>
              <w:rPr>
                <w:rFonts w:ascii="仿宋" w:eastAsia="仿宋" w:hAnsi="仿宋" w:cs="宋体" w:hint="eastAsia"/>
                <w:color w:val="000000"/>
                <w:kern w:val="0"/>
                <w:sz w:val="28"/>
                <w:szCs w:val="28"/>
                <w:lang w:bidi="ar"/>
              </w:rPr>
              <w:t>维职业</w:t>
            </w:r>
            <w:proofErr w:type="gramEnd"/>
            <w:r>
              <w:rPr>
                <w:rFonts w:ascii="仿宋" w:eastAsia="仿宋" w:hAnsi="仿宋" w:cs="宋体" w:hint="eastAsia"/>
                <w:color w:val="000000"/>
                <w:kern w:val="0"/>
                <w:sz w:val="28"/>
                <w:szCs w:val="28"/>
                <w:lang w:bidi="ar"/>
              </w:rPr>
              <w:t>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汽车检测与维修技术等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智能网联汽车检测与运</w:t>
            </w:r>
            <w:proofErr w:type="gramStart"/>
            <w:r>
              <w:rPr>
                <w:rFonts w:ascii="仿宋" w:eastAsia="仿宋" w:hAnsi="仿宋" w:cs="宋体" w:hint="eastAsia"/>
                <w:color w:val="000000"/>
                <w:kern w:val="0"/>
                <w:sz w:val="28"/>
                <w:szCs w:val="28"/>
                <w:lang w:bidi="ar"/>
              </w:rPr>
              <w:t>维职业</w:t>
            </w:r>
            <w:proofErr w:type="gramEnd"/>
            <w:r>
              <w:rPr>
                <w:rFonts w:ascii="仿宋" w:eastAsia="仿宋" w:hAnsi="仿宋" w:cs="宋体" w:hint="eastAsia"/>
                <w:color w:val="000000"/>
                <w:kern w:val="0"/>
                <w:sz w:val="28"/>
                <w:szCs w:val="28"/>
                <w:lang w:bidi="ar"/>
              </w:rPr>
              <w:t>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汽车检测与维修技术等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汽车运用与维修职业技能等级证书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汽车检测与维修技术等</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Web</w:t>
            </w:r>
            <w:r>
              <w:rPr>
                <w:rFonts w:ascii="仿宋" w:eastAsia="仿宋" w:hAnsi="仿宋" w:cs="宋体" w:hint="eastAsia"/>
                <w:color w:val="000000"/>
                <w:kern w:val="0"/>
                <w:sz w:val="28"/>
                <w:szCs w:val="28"/>
                <w:lang w:bidi="ar"/>
              </w:rPr>
              <w:t>前端开发职业技能等级证书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计算机应用技术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计算机网络技术</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母婴护理职业技能等级证书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护理</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电子商务数据分析职业技能等级证书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电子商务</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商务数据分析与应用</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工业机器人应用编程职业技能等级证书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工业机器人技术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机电一体化技术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电气自动化技术</w:t>
            </w:r>
          </w:p>
        </w:tc>
      </w:tr>
      <w:tr w:rsidR="005672E8">
        <w:trPr>
          <w:trHeight w:val="513"/>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工业机器人操作与运</w:t>
            </w:r>
            <w:proofErr w:type="gramStart"/>
            <w:r>
              <w:rPr>
                <w:rFonts w:ascii="仿宋" w:eastAsia="仿宋" w:hAnsi="仿宋" w:cs="宋体" w:hint="eastAsia"/>
                <w:color w:val="000000"/>
                <w:kern w:val="0"/>
                <w:sz w:val="28"/>
                <w:szCs w:val="28"/>
                <w:lang w:bidi="ar"/>
              </w:rPr>
              <w:t>维职业</w:t>
            </w:r>
            <w:proofErr w:type="gramEnd"/>
            <w:r>
              <w:rPr>
                <w:rFonts w:ascii="仿宋" w:eastAsia="仿宋" w:hAnsi="仿宋" w:cs="宋体" w:hint="eastAsia"/>
                <w:color w:val="000000"/>
                <w:kern w:val="0"/>
                <w:sz w:val="28"/>
                <w:szCs w:val="28"/>
                <w:lang w:bidi="ar"/>
              </w:rPr>
              <w:t>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工业机器人技术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机电一体化技术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电气自动化技术</w:t>
            </w:r>
          </w:p>
        </w:tc>
      </w:tr>
      <w:tr w:rsidR="005672E8">
        <w:trPr>
          <w:trHeight w:val="531"/>
          <w:jc w:val="center"/>
        </w:trPr>
        <w:tc>
          <w:tcPr>
            <w:tcW w:w="5735"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建筑信息模型（</w:t>
            </w:r>
            <w:r>
              <w:rPr>
                <w:rFonts w:ascii="仿宋" w:eastAsia="仿宋" w:hAnsi="仿宋" w:cs="宋体" w:hint="eastAsia"/>
                <w:color w:val="000000"/>
                <w:kern w:val="0"/>
                <w:sz w:val="28"/>
                <w:szCs w:val="28"/>
                <w:lang w:bidi="ar"/>
              </w:rPr>
              <w:t>BIM</w:t>
            </w:r>
            <w:r>
              <w:rPr>
                <w:rFonts w:ascii="仿宋" w:eastAsia="仿宋" w:hAnsi="仿宋" w:cs="宋体" w:hint="eastAsia"/>
                <w:color w:val="000000"/>
                <w:kern w:val="0"/>
                <w:sz w:val="28"/>
                <w:szCs w:val="28"/>
                <w:lang w:bidi="ar"/>
              </w:rPr>
              <w:t>）职业技能等级证书</w:t>
            </w:r>
          </w:p>
        </w:tc>
        <w:tc>
          <w:tcPr>
            <w:tcW w:w="4111" w:type="dxa"/>
            <w:shd w:val="clear" w:color="auto" w:fill="auto"/>
            <w:noWrap/>
            <w:tcMar>
              <w:top w:w="15" w:type="dxa"/>
              <w:left w:w="15" w:type="dxa"/>
              <w:right w:w="15" w:type="dxa"/>
            </w:tcMar>
            <w:vAlign w:val="center"/>
          </w:tcPr>
          <w:p w:rsidR="005672E8" w:rsidRDefault="00CC1B10">
            <w:pPr>
              <w:widowControl/>
              <w:snapToGrid w:val="0"/>
              <w:jc w:val="left"/>
              <w:textAlignment w:val="center"/>
              <w:rPr>
                <w:rFonts w:ascii="仿宋" w:eastAsia="仿宋" w:hAnsi="仿宋" w:cs="宋体"/>
                <w:color w:val="000000"/>
                <w:sz w:val="28"/>
                <w:szCs w:val="28"/>
              </w:rPr>
            </w:pPr>
            <w:r>
              <w:rPr>
                <w:rFonts w:ascii="仿宋" w:eastAsia="仿宋" w:hAnsi="仿宋" w:cs="宋体" w:hint="eastAsia"/>
                <w:color w:val="000000"/>
                <w:kern w:val="0"/>
                <w:sz w:val="28"/>
                <w:szCs w:val="28"/>
                <w:lang w:bidi="ar"/>
              </w:rPr>
              <w:t>工程造价</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建筑工程技术</w:t>
            </w:r>
            <w:r>
              <w:rPr>
                <w:rFonts w:ascii="仿宋" w:eastAsia="仿宋" w:hAnsi="仿宋" w:cs="宋体" w:hint="eastAsia"/>
                <w:color w:val="000000"/>
                <w:kern w:val="0"/>
                <w:sz w:val="28"/>
                <w:szCs w:val="28"/>
                <w:lang w:bidi="ar"/>
              </w:rPr>
              <w:t>,</w:t>
            </w:r>
            <w:r>
              <w:rPr>
                <w:rFonts w:ascii="仿宋" w:eastAsia="仿宋" w:hAnsi="仿宋" w:cs="宋体" w:hint="eastAsia"/>
                <w:color w:val="000000"/>
                <w:kern w:val="0"/>
                <w:sz w:val="28"/>
                <w:szCs w:val="28"/>
                <w:lang w:bidi="ar"/>
              </w:rPr>
              <w:t>建设工</w:t>
            </w:r>
            <w:r>
              <w:rPr>
                <w:rFonts w:ascii="仿宋" w:eastAsia="仿宋" w:hAnsi="仿宋" w:cs="宋体" w:hint="eastAsia"/>
                <w:color w:val="000000"/>
                <w:kern w:val="0"/>
                <w:sz w:val="28"/>
                <w:szCs w:val="28"/>
                <w:lang w:bidi="ar"/>
              </w:rPr>
              <w:lastRenderedPageBreak/>
              <w:t>程管理</w:t>
            </w:r>
          </w:p>
        </w:tc>
      </w:tr>
    </w:tbl>
    <w:p w:rsidR="005672E8" w:rsidRDefault="00CC1B10">
      <w:pPr>
        <w:pStyle w:val="3"/>
        <w:ind w:firstLineChars="200" w:firstLine="643"/>
        <w:rPr>
          <w:rFonts w:ascii="仿宋" w:eastAsia="仿宋" w:hAnsi="仿宋"/>
        </w:rPr>
      </w:pPr>
      <w:bookmarkStart w:id="26" w:name="_Toc54775789"/>
      <w:r>
        <w:rPr>
          <w:rFonts w:ascii="仿宋" w:eastAsia="仿宋" w:hAnsi="仿宋" w:hint="eastAsia"/>
        </w:rPr>
        <w:lastRenderedPageBreak/>
        <w:t>（四）</w:t>
      </w:r>
      <w:proofErr w:type="gramStart"/>
      <w:r>
        <w:rPr>
          <w:rFonts w:ascii="仿宋" w:eastAsia="仿宋" w:hAnsi="仿宋" w:hint="eastAsia"/>
        </w:rPr>
        <w:t>年支付</w:t>
      </w:r>
      <w:proofErr w:type="gramEnd"/>
      <w:r>
        <w:rPr>
          <w:rFonts w:ascii="仿宋" w:eastAsia="仿宋" w:hAnsi="仿宋" w:hint="eastAsia"/>
        </w:rPr>
        <w:t>企业兼职教师课酬</w:t>
      </w:r>
      <w:bookmarkEnd w:id="26"/>
    </w:p>
    <w:p w:rsidR="005672E8" w:rsidRDefault="00CC1B10">
      <w:pPr>
        <w:ind w:firstLineChars="200" w:firstLine="640"/>
        <w:rPr>
          <w:rFonts w:ascii="仿宋" w:eastAsia="仿宋" w:hAnsi="仿宋"/>
          <w:sz w:val="32"/>
          <w:szCs w:val="32"/>
        </w:rPr>
      </w:pPr>
      <w:r>
        <w:rPr>
          <w:rFonts w:ascii="仿宋" w:eastAsia="仿宋" w:hAnsi="仿宋" w:hint="eastAsia"/>
          <w:sz w:val="32"/>
          <w:szCs w:val="32"/>
        </w:rPr>
        <w:t>为了提高教学质量，促进学校高水平高质量发展，我校同“鼎力集团”</w:t>
      </w:r>
      <w:r>
        <w:rPr>
          <w:rFonts w:ascii="仿宋" w:eastAsia="仿宋" w:hAnsi="仿宋" w:hint="eastAsia"/>
          <w:sz w:val="32"/>
          <w:szCs w:val="32"/>
        </w:rPr>
        <w:t>“潍柴公司</w:t>
      </w:r>
      <w:r>
        <w:rPr>
          <w:rFonts w:ascii="仿宋" w:eastAsia="仿宋" w:hAnsi="仿宋" w:hint="eastAsia"/>
          <w:sz w:val="32"/>
          <w:szCs w:val="32"/>
        </w:rPr>
        <w:t>”</w:t>
      </w:r>
      <w:r>
        <w:rPr>
          <w:rFonts w:ascii="仿宋" w:eastAsia="仿宋" w:hAnsi="仿宋" w:hint="eastAsia"/>
          <w:sz w:val="32"/>
          <w:szCs w:val="32"/>
        </w:rPr>
        <w:t>“百度营销”</w:t>
      </w:r>
      <w:r>
        <w:rPr>
          <w:rFonts w:ascii="仿宋" w:eastAsia="仿宋" w:hAnsi="仿宋" w:hint="eastAsia"/>
          <w:sz w:val="32"/>
          <w:szCs w:val="32"/>
        </w:rPr>
        <w:t>“凤凰卫视”等知名企业开展校企合作办学，拓展了高质量兼职教师的来源途径，通过人员互通、资源共享、利益双赢，实现校企文化融合，专业技术与教学方法互补，确保了高端专兼融合双师队伍的稳定。企业人员参与专业建设的深度与广度明显增加。</w:t>
      </w:r>
    </w:p>
    <w:p w:rsidR="005672E8" w:rsidRDefault="00CC1B10">
      <w:pPr>
        <w:ind w:firstLineChars="200" w:firstLine="640"/>
        <w:rPr>
          <w:rFonts w:ascii="仿宋" w:eastAsia="仿宋" w:hAnsi="仿宋"/>
          <w:sz w:val="32"/>
          <w:szCs w:val="32"/>
        </w:rPr>
      </w:pPr>
      <w:r>
        <w:rPr>
          <w:rFonts w:ascii="仿宋" w:eastAsia="仿宋" w:hAnsi="仿宋" w:hint="eastAsia"/>
          <w:sz w:val="32"/>
          <w:szCs w:val="32"/>
        </w:rPr>
        <w:t>2017</w:t>
      </w:r>
      <w:r>
        <w:rPr>
          <w:rFonts w:ascii="仿宋" w:eastAsia="仿宋" w:hAnsi="仿宋" w:hint="eastAsia"/>
          <w:sz w:val="32"/>
          <w:szCs w:val="32"/>
        </w:rPr>
        <w:t>至</w:t>
      </w:r>
      <w:r>
        <w:rPr>
          <w:rFonts w:ascii="仿宋" w:eastAsia="仿宋" w:hAnsi="仿宋" w:hint="eastAsia"/>
          <w:sz w:val="32"/>
          <w:szCs w:val="32"/>
        </w:rPr>
        <w:t>2019</w:t>
      </w:r>
      <w:r>
        <w:rPr>
          <w:rFonts w:ascii="仿宋" w:eastAsia="仿宋" w:hAnsi="仿宋" w:hint="eastAsia"/>
          <w:sz w:val="32"/>
          <w:szCs w:val="32"/>
        </w:rPr>
        <w:t>年度，学校</w:t>
      </w:r>
      <w:proofErr w:type="gramStart"/>
      <w:r>
        <w:rPr>
          <w:rFonts w:ascii="仿宋" w:eastAsia="仿宋" w:hAnsi="仿宋" w:hint="eastAsia"/>
          <w:sz w:val="32"/>
          <w:szCs w:val="32"/>
        </w:rPr>
        <w:t>年支付</w:t>
      </w:r>
      <w:proofErr w:type="gramEnd"/>
      <w:r>
        <w:rPr>
          <w:rFonts w:ascii="仿宋" w:eastAsia="仿宋" w:hAnsi="仿宋" w:hint="eastAsia"/>
          <w:sz w:val="32"/>
          <w:szCs w:val="32"/>
        </w:rPr>
        <w:t>企业兼职</w:t>
      </w:r>
      <w:proofErr w:type="gramStart"/>
      <w:r>
        <w:rPr>
          <w:rFonts w:ascii="仿宋" w:eastAsia="仿宋" w:hAnsi="仿宋" w:hint="eastAsia"/>
          <w:sz w:val="32"/>
          <w:szCs w:val="32"/>
        </w:rPr>
        <w:t>教师课酬总额</w:t>
      </w:r>
      <w:proofErr w:type="gramEnd"/>
      <w:r>
        <w:rPr>
          <w:rFonts w:ascii="仿宋" w:eastAsia="仿宋" w:hAnsi="仿宋" w:hint="eastAsia"/>
          <w:sz w:val="32"/>
          <w:szCs w:val="32"/>
        </w:rPr>
        <w:t>详见下表。</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sz w:val="32"/>
          <w:szCs w:val="32"/>
        </w:rPr>
        <w:t>6</w:t>
      </w:r>
      <w:r>
        <w:rPr>
          <w:rFonts w:ascii="Calibri" w:eastAsia="黑体" w:hAnsi="Calibri" w:cs="Calibri"/>
          <w:sz w:val="32"/>
          <w:szCs w:val="32"/>
        </w:rPr>
        <w:t> </w:t>
      </w:r>
      <w:r>
        <w:rPr>
          <w:rFonts w:ascii="黑体" w:eastAsia="黑体" w:hAnsi="黑体"/>
          <w:sz w:val="32"/>
          <w:szCs w:val="32"/>
        </w:rPr>
        <w:t xml:space="preserve">  </w:t>
      </w:r>
      <w:r>
        <w:rPr>
          <w:rFonts w:ascii="黑体" w:eastAsia="黑体" w:hAnsi="黑体" w:hint="eastAsia"/>
          <w:sz w:val="32"/>
          <w:szCs w:val="32"/>
        </w:rPr>
        <w:t>2017</w:t>
      </w:r>
      <w:r>
        <w:rPr>
          <w:rFonts w:ascii="黑体" w:eastAsia="黑体" w:hAnsi="黑体" w:hint="eastAsia"/>
          <w:sz w:val="32"/>
          <w:szCs w:val="32"/>
        </w:rPr>
        <w:t>—</w:t>
      </w:r>
      <w:r>
        <w:rPr>
          <w:rFonts w:ascii="黑体" w:eastAsia="黑体" w:hAnsi="黑体" w:hint="eastAsia"/>
          <w:sz w:val="32"/>
          <w:szCs w:val="32"/>
        </w:rPr>
        <w:t>2019</w:t>
      </w:r>
      <w:r>
        <w:rPr>
          <w:rFonts w:ascii="黑体" w:eastAsia="黑体" w:hAnsi="黑体" w:hint="eastAsia"/>
          <w:sz w:val="32"/>
          <w:szCs w:val="32"/>
        </w:rPr>
        <w:t>年</w:t>
      </w:r>
      <w:r>
        <w:rPr>
          <w:rFonts w:ascii="黑体" w:eastAsia="黑体" w:hAnsi="黑体" w:hint="eastAsia"/>
          <w:sz w:val="32"/>
          <w:szCs w:val="32"/>
        </w:rPr>
        <w:t xml:space="preserve"> </w:t>
      </w:r>
      <w:r>
        <w:rPr>
          <w:rFonts w:ascii="黑体" w:eastAsia="黑体" w:hAnsi="黑体" w:hint="eastAsia"/>
          <w:sz w:val="32"/>
          <w:szCs w:val="32"/>
        </w:rPr>
        <w:t>学院支付企业兼职</w:t>
      </w:r>
      <w:proofErr w:type="gramStart"/>
      <w:r>
        <w:rPr>
          <w:rFonts w:ascii="黑体" w:eastAsia="黑体" w:hAnsi="黑体" w:hint="eastAsia"/>
          <w:sz w:val="32"/>
          <w:szCs w:val="32"/>
        </w:rPr>
        <w:t>教师课酬总额</w:t>
      </w:r>
      <w:proofErr w:type="gramEnd"/>
    </w:p>
    <w:p w:rsidR="005672E8" w:rsidRDefault="00CC1B10">
      <w:pPr>
        <w:jc w:val="right"/>
        <w:rPr>
          <w:rFonts w:ascii="仿宋" w:eastAsia="仿宋" w:hAnsi="仿宋"/>
          <w:sz w:val="32"/>
          <w:szCs w:val="32"/>
        </w:rPr>
      </w:pPr>
      <w:r>
        <w:rPr>
          <w:rFonts w:ascii="仿宋" w:eastAsia="仿宋" w:hAnsi="仿宋" w:hint="eastAsia"/>
          <w:sz w:val="32"/>
          <w:szCs w:val="32"/>
        </w:rPr>
        <w:t>（单位：万元）</w:t>
      </w:r>
    </w:p>
    <w:tbl>
      <w:tblPr>
        <w:tblW w:w="860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119"/>
        <w:gridCol w:w="1495"/>
        <w:gridCol w:w="1496"/>
        <w:gridCol w:w="1496"/>
      </w:tblGrid>
      <w:tr w:rsidR="005672E8">
        <w:trPr>
          <w:trHeight w:val="280"/>
          <w:jc w:val="center"/>
        </w:trPr>
        <w:tc>
          <w:tcPr>
            <w:tcW w:w="4119" w:type="dxa"/>
            <w:tcBorders>
              <w:top w:val="single" w:sz="12" w:space="0" w:color="000000"/>
              <w:bottom w:val="single" w:sz="6" w:space="0" w:color="000000"/>
              <w:tl2br w:val="single" w:sz="4" w:space="0" w:color="000000"/>
            </w:tcBorders>
            <w:shd w:val="clear" w:color="auto" w:fill="FFFFFF"/>
            <w:tcMar>
              <w:top w:w="75" w:type="dxa"/>
              <w:left w:w="150" w:type="dxa"/>
              <w:bottom w:w="75" w:type="dxa"/>
              <w:right w:w="150" w:type="dxa"/>
            </w:tcMar>
            <w:vAlign w:val="center"/>
          </w:tcPr>
          <w:p w:rsidR="005672E8" w:rsidRDefault="00CC1B10">
            <w:pPr>
              <w:ind w:firstLineChars="800" w:firstLine="2560"/>
              <w:rPr>
                <w:rFonts w:ascii="仿宋" w:eastAsia="仿宋" w:hAnsi="仿宋"/>
                <w:sz w:val="32"/>
                <w:szCs w:val="32"/>
              </w:rPr>
            </w:pPr>
            <w:r>
              <w:rPr>
                <w:rFonts w:ascii="仿宋" w:eastAsia="仿宋" w:hAnsi="仿宋" w:hint="eastAsia"/>
                <w:sz w:val="32"/>
                <w:szCs w:val="32"/>
              </w:rPr>
              <w:t>年</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度</w:t>
            </w:r>
          </w:p>
          <w:p w:rsidR="005672E8" w:rsidRDefault="00CC1B10">
            <w:pPr>
              <w:ind w:firstLineChars="100" w:firstLine="320"/>
              <w:rPr>
                <w:rFonts w:ascii="仿宋" w:eastAsia="仿宋" w:hAnsi="仿宋"/>
                <w:sz w:val="32"/>
                <w:szCs w:val="32"/>
              </w:rPr>
            </w:pPr>
            <w:r>
              <w:rPr>
                <w:rFonts w:ascii="仿宋" w:eastAsia="仿宋" w:hAnsi="仿宋" w:hint="eastAsia"/>
                <w:sz w:val="32"/>
                <w:szCs w:val="32"/>
              </w:rPr>
              <w:t>项</w:t>
            </w:r>
            <w:r>
              <w:rPr>
                <w:rFonts w:ascii="仿宋" w:eastAsia="仿宋" w:hAnsi="仿宋" w:hint="eastAsia"/>
                <w:sz w:val="32"/>
                <w:szCs w:val="32"/>
              </w:rPr>
              <w:t xml:space="preserve"> </w:t>
            </w:r>
            <w:r>
              <w:rPr>
                <w:rFonts w:ascii="仿宋" w:eastAsia="仿宋" w:hAnsi="仿宋"/>
                <w:sz w:val="32"/>
                <w:szCs w:val="32"/>
              </w:rPr>
              <w:t xml:space="preserve"> </w:t>
            </w:r>
            <w:r>
              <w:rPr>
                <w:rFonts w:ascii="仿宋" w:eastAsia="仿宋" w:hAnsi="仿宋" w:hint="eastAsia"/>
                <w:sz w:val="32"/>
                <w:szCs w:val="32"/>
              </w:rPr>
              <w:t>目</w:t>
            </w:r>
          </w:p>
        </w:tc>
        <w:tc>
          <w:tcPr>
            <w:tcW w:w="1495" w:type="dxa"/>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2017</w:t>
            </w:r>
          </w:p>
        </w:tc>
        <w:tc>
          <w:tcPr>
            <w:tcW w:w="1496" w:type="dxa"/>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2018</w:t>
            </w:r>
          </w:p>
        </w:tc>
        <w:tc>
          <w:tcPr>
            <w:tcW w:w="1496" w:type="dxa"/>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2019</w:t>
            </w:r>
          </w:p>
        </w:tc>
      </w:tr>
      <w:tr w:rsidR="005672E8">
        <w:trPr>
          <w:trHeight w:val="230"/>
          <w:jc w:val="center"/>
        </w:trPr>
        <w:tc>
          <w:tcPr>
            <w:tcW w:w="4119" w:type="dxa"/>
            <w:tcBorders>
              <w:top w:val="single" w:sz="6" w:space="0" w:color="000000"/>
            </w:tcBorders>
            <w:shd w:val="clear" w:color="auto" w:fill="FFFFFF"/>
            <w:tcMar>
              <w:top w:w="75" w:type="dxa"/>
              <w:left w:w="150" w:type="dxa"/>
              <w:bottom w:w="75" w:type="dxa"/>
              <w:right w:w="150" w:type="dxa"/>
            </w:tcMar>
            <w:vAlign w:val="center"/>
          </w:tcPr>
          <w:p w:rsidR="005672E8" w:rsidRDefault="00CC1B10">
            <w:pPr>
              <w:rPr>
                <w:rFonts w:ascii="仿宋" w:eastAsia="仿宋" w:hAnsi="仿宋"/>
                <w:sz w:val="32"/>
                <w:szCs w:val="32"/>
              </w:rPr>
            </w:pPr>
            <w:proofErr w:type="gramStart"/>
            <w:r>
              <w:rPr>
                <w:rFonts w:ascii="仿宋" w:eastAsia="仿宋" w:hAnsi="仿宋" w:hint="eastAsia"/>
                <w:sz w:val="32"/>
                <w:szCs w:val="32"/>
              </w:rPr>
              <w:t>年支付</w:t>
            </w:r>
            <w:proofErr w:type="gramEnd"/>
            <w:r>
              <w:rPr>
                <w:rFonts w:ascii="仿宋" w:eastAsia="仿宋" w:hAnsi="仿宋" w:hint="eastAsia"/>
                <w:sz w:val="32"/>
                <w:szCs w:val="32"/>
              </w:rPr>
              <w:t>企业兼职</w:t>
            </w:r>
            <w:proofErr w:type="gramStart"/>
            <w:r>
              <w:rPr>
                <w:rFonts w:ascii="仿宋" w:eastAsia="仿宋" w:hAnsi="仿宋" w:hint="eastAsia"/>
                <w:sz w:val="32"/>
                <w:szCs w:val="32"/>
              </w:rPr>
              <w:t>教师课酬</w:t>
            </w:r>
            <w:proofErr w:type="gramEnd"/>
          </w:p>
        </w:tc>
        <w:tc>
          <w:tcPr>
            <w:tcW w:w="1495" w:type="dxa"/>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23.61</w:t>
            </w:r>
          </w:p>
        </w:tc>
        <w:tc>
          <w:tcPr>
            <w:tcW w:w="1496" w:type="dxa"/>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14.93</w:t>
            </w:r>
          </w:p>
        </w:tc>
        <w:tc>
          <w:tcPr>
            <w:tcW w:w="1496" w:type="dxa"/>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28.13</w:t>
            </w:r>
          </w:p>
        </w:tc>
      </w:tr>
    </w:tbl>
    <w:p w:rsidR="005672E8" w:rsidRDefault="00CC1B10">
      <w:pPr>
        <w:pStyle w:val="3"/>
        <w:ind w:firstLineChars="200" w:firstLine="643"/>
        <w:rPr>
          <w:rFonts w:ascii="仿宋" w:eastAsia="仿宋" w:hAnsi="仿宋"/>
        </w:rPr>
      </w:pPr>
      <w:bookmarkStart w:id="27" w:name="_Toc54775790"/>
      <w:r>
        <w:rPr>
          <w:rFonts w:ascii="仿宋" w:eastAsia="仿宋" w:hAnsi="仿宋" w:hint="eastAsia"/>
        </w:rPr>
        <w:t>（五）企业提供的校内实践教学设备值</w:t>
      </w:r>
      <w:bookmarkEnd w:id="27"/>
    </w:p>
    <w:p w:rsidR="005672E8" w:rsidRDefault="00CC1B10">
      <w:pPr>
        <w:widowControl/>
        <w:ind w:firstLineChars="200" w:firstLine="640"/>
        <w:rPr>
          <w:rFonts w:ascii="仿宋" w:eastAsia="仿宋" w:hAnsi="仿宋" w:cs="仿宋_GB2312"/>
          <w:color w:val="000000"/>
          <w:kern w:val="0"/>
          <w:sz w:val="32"/>
          <w:szCs w:val="32"/>
          <w:lang w:bidi="ar"/>
        </w:rPr>
      </w:pPr>
      <w:r>
        <w:rPr>
          <w:rFonts w:ascii="仿宋" w:eastAsia="仿宋" w:hAnsi="仿宋" w:cs="仿宋_GB2312" w:hint="eastAsia"/>
          <w:color w:val="000000"/>
          <w:kern w:val="0"/>
          <w:sz w:val="32"/>
          <w:szCs w:val="32"/>
          <w:lang w:bidi="ar"/>
        </w:rPr>
        <w:t>伴随着学校产教融合模式的不断深化，近年校企共建实习实训室，其中企业提供的非学校产权独立使用设备总值为</w:t>
      </w:r>
      <w:r>
        <w:rPr>
          <w:rFonts w:ascii="仿宋" w:eastAsia="仿宋" w:hAnsi="仿宋" w:cs="仿宋_GB2312" w:hint="eastAsia"/>
          <w:color w:val="000000"/>
          <w:kern w:val="0"/>
          <w:sz w:val="32"/>
          <w:szCs w:val="32"/>
          <w:lang w:bidi="ar"/>
        </w:rPr>
        <w:t>40.53</w:t>
      </w:r>
      <w:r>
        <w:rPr>
          <w:rFonts w:ascii="仿宋" w:eastAsia="仿宋" w:hAnsi="仿宋" w:cs="仿宋_GB2312" w:hint="eastAsia"/>
          <w:color w:val="000000"/>
          <w:kern w:val="0"/>
          <w:sz w:val="32"/>
          <w:szCs w:val="32"/>
          <w:lang w:bidi="ar"/>
        </w:rPr>
        <w:t>万元，此批企业提供设备系</w:t>
      </w:r>
      <w:proofErr w:type="gramStart"/>
      <w:r>
        <w:rPr>
          <w:rFonts w:ascii="仿宋" w:eastAsia="仿宋" w:hAnsi="仿宋" w:cs="仿宋_GB2312" w:hint="eastAsia"/>
          <w:color w:val="000000"/>
          <w:kern w:val="0"/>
          <w:sz w:val="32"/>
          <w:szCs w:val="32"/>
          <w:lang w:bidi="ar"/>
        </w:rPr>
        <w:t>潍</w:t>
      </w:r>
      <w:proofErr w:type="gramEnd"/>
      <w:r>
        <w:rPr>
          <w:rFonts w:ascii="仿宋" w:eastAsia="仿宋" w:hAnsi="仿宋" w:cs="仿宋_GB2312" w:hint="eastAsia"/>
          <w:color w:val="000000"/>
          <w:kern w:val="0"/>
          <w:sz w:val="32"/>
          <w:szCs w:val="32"/>
          <w:lang w:bidi="ar"/>
        </w:rPr>
        <w:t>柴动力股份有限公司、</w:t>
      </w:r>
      <w:r>
        <w:rPr>
          <w:rFonts w:ascii="仿宋" w:eastAsia="仿宋" w:hAnsi="仿宋" w:cs="仿宋_GB2312" w:hint="eastAsia"/>
          <w:color w:val="000000"/>
          <w:kern w:val="0"/>
          <w:sz w:val="32"/>
          <w:szCs w:val="32"/>
          <w:lang w:bidi="ar"/>
        </w:rPr>
        <w:lastRenderedPageBreak/>
        <w:t>凤凰数字媒体教育，为在我校设立的重型车辆暨农机实训和培训一体综合性实训基地、数字媒体在线互动学习管理平台使用。</w:t>
      </w:r>
      <w:bookmarkStart w:id="28" w:name="__RefHeading___Toc46746592"/>
      <w:bookmarkEnd w:id="28"/>
    </w:p>
    <w:p w:rsidR="005672E8" w:rsidRDefault="00CC1B10">
      <w:pPr>
        <w:pStyle w:val="3"/>
        <w:ind w:firstLineChars="200" w:firstLine="643"/>
        <w:rPr>
          <w:rFonts w:ascii="仿宋" w:eastAsia="仿宋" w:hAnsi="仿宋"/>
        </w:rPr>
      </w:pPr>
      <w:bookmarkStart w:id="29" w:name="_Toc54775791"/>
      <w:r>
        <w:rPr>
          <w:rFonts w:ascii="仿宋" w:eastAsia="仿宋" w:hAnsi="仿宋" w:hint="eastAsia"/>
        </w:rPr>
        <w:t>（六）各专业点学生分布</w:t>
      </w:r>
      <w:bookmarkEnd w:id="29"/>
      <w:r>
        <w:rPr>
          <w:rFonts w:ascii="仿宋" w:eastAsia="仿宋" w:hAnsi="仿宋" w:hint="eastAsia"/>
        </w:rPr>
        <w:t xml:space="preserve"> </w:t>
      </w:r>
    </w:p>
    <w:p w:rsidR="005672E8" w:rsidRDefault="00CC1B10">
      <w:pPr>
        <w:widowControl/>
        <w:ind w:firstLineChars="200" w:firstLine="640"/>
        <w:rPr>
          <w:rFonts w:ascii="仿宋" w:eastAsia="仿宋" w:hAnsi="仿宋" w:cs="仿宋_GB2312"/>
          <w:color w:val="000000"/>
          <w:kern w:val="0"/>
          <w:sz w:val="32"/>
          <w:szCs w:val="32"/>
          <w:lang w:bidi="ar"/>
        </w:rPr>
      </w:pPr>
      <w:r>
        <w:rPr>
          <w:rFonts w:ascii="仿宋" w:eastAsia="仿宋" w:hAnsi="仿宋" w:cs="仿宋_GB2312" w:hint="eastAsia"/>
          <w:color w:val="000000"/>
          <w:kern w:val="0"/>
          <w:sz w:val="32"/>
          <w:szCs w:val="32"/>
          <w:lang w:bidi="ar"/>
        </w:rPr>
        <w:t>学院现有</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粮食食品</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汽车工程</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现代制造</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 xml:space="preserve"> “</w:t>
      </w:r>
      <w:r>
        <w:rPr>
          <w:rFonts w:ascii="仿宋" w:eastAsia="仿宋" w:hAnsi="仿宋" w:cs="仿宋_GB2312"/>
          <w:color w:val="000000"/>
          <w:kern w:val="0"/>
          <w:sz w:val="32"/>
          <w:szCs w:val="32"/>
          <w:lang w:bidi="ar"/>
        </w:rPr>
        <w:t>信息通讯</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建筑测绘</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生物制药</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健康护理</w:t>
      </w:r>
      <w:r>
        <w:rPr>
          <w:rFonts w:ascii="仿宋" w:eastAsia="仿宋" w:hAnsi="仿宋" w:cs="仿宋_GB2312"/>
          <w:color w:val="000000"/>
          <w:kern w:val="0"/>
          <w:sz w:val="32"/>
          <w:szCs w:val="32"/>
          <w:lang w:bidi="ar"/>
        </w:rPr>
        <w:t>”</w:t>
      </w:r>
      <w:r w:rsidR="00592C5B">
        <w:rPr>
          <w:rFonts w:ascii="仿宋" w:eastAsia="仿宋" w:hAnsi="仿宋" w:cs="仿宋_GB2312"/>
          <w:color w:val="000000"/>
          <w:kern w:val="0"/>
          <w:sz w:val="32"/>
          <w:szCs w:val="32"/>
          <w:lang w:bidi="ar"/>
        </w:rPr>
        <w:t xml:space="preserve"> </w:t>
      </w:r>
      <w:r>
        <w:rPr>
          <w:rFonts w:ascii="仿宋" w:eastAsia="仿宋" w:hAnsi="仿宋" w:cs="仿宋_GB2312"/>
          <w:color w:val="000000"/>
          <w:kern w:val="0"/>
          <w:sz w:val="32"/>
          <w:szCs w:val="32"/>
          <w:lang w:bidi="ar"/>
        </w:rPr>
        <w:t>“</w:t>
      </w:r>
      <w:r>
        <w:rPr>
          <w:rFonts w:ascii="仿宋" w:eastAsia="仿宋" w:hAnsi="仿宋" w:cs="仿宋_GB2312"/>
          <w:color w:val="000000"/>
          <w:kern w:val="0"/>
          <w:sz w:val="32"/>
          <w:szCs w:val="32"/>
          <w:lang w:bidi="ar"/>
        </w:rPr>
        <w:t>服务管理</w:t>
      </w:r>
      <w:r>
        <w:rPr>
          <w:rFonts w:ascii="仿宋" w:eastAsia="仿宋" w:hAnsi="仿宋" w:cs="仿宋_GB2312"/>
          <w:color w:val="000000"/>
          <w:kern w:val="0"/>
          <w:sz w:val="32"/>
          <w:szCs w:val="32"/>
          <w:lang w:bidi="ar"/>
        </w:rPr>
        <w:t>”</w:t>
      </w:r>
      <w:r>
        <w:rPr>
          <w:rFonts w:ascii="仿宋" w:eastAsia="仿宋" w:hAnsi="仿宋" w:cs="仿宋_GB2312" w:hint="eastAsia"/>
          <w:color w:val="000000"/>
          <w:kern w:val="0"/>
          <w:sz w:val="32"/>
          <w:szCs w:val="32"/>
          <w:lang w:bidi="ar"/>
        </w:rPr>
        <w:t>8</w:t>
      </w:r>
      <w:r>
        <w:rPr>
          <w:rFonts w:ascii="仿宋" w:eastAsia="仿宋" w:hAnsi="仿宋" w:cs="仿宋_GB2312"/>
          <w:color w:val="000000"/>
          <w:kern w:val="0"/>
          <w:sz w:val="32"/>
          <w:szCs w:val="32"/>
          <w:lang w:bidi="ar"/>
        </w:rPr>
        <w:t>大专业集群，</w:t>
      </w:r>
      <w:r>
        <w:rPr>
          <w:rFonts w:ascii="仿宋" w:eastAsia="仿宋" w:hAnsi="仿宋" w:cs="仿宋_GB2312" w:hint="eastAsia"/>
          <w:color w:val="000000"/>
          <w:kern w:val="0"/>
          <w:sz w:val="32"/>
          <w:szCs w:val="32"/>
          <w:lang w:bidi="ar"/>
        </w:rPr>
        <w:t>各类专业共计</w:t>
      </w:r>
      <w:r>
        <w:rPr>
          <w:rFonts w:ascii="仿宋" w:eastAsia="仿宋" w:hAnsi="仿宋" w:cs="仿宋_GB2312" w:hint="eastAsia"/>
          <w:color w:val="000000"/>
          <w:kern w:val="0"/>
          <w:sz w:val="32"/>
          <w:szCs w:val="32"/>
          <w:lang w:bidi="ar"/>
        </w:rPr>
        <w:t>36</w:t>
      </w:r>
      <w:r>
        <w:rPr>
          <w:rFonts w:ascii="仿宋" w:eastAsia="仿宋" w:hAnsi="仿宋" w:cs="仿宋_GB2312" w:hint="eastAsia"/>
          <w:color w:val="000000"/>
          <w:kern w:val="0"/>
          <w:sz w:val="32"/>
          <w:szCs w:val="32"/>
          <w:lang w:bidi="ar"/>
        </w:rPr>
        <w:t>个，在校生共计</w:t>
      </w:r>
      <w:r>
        <w:rPr>
          <w:rFonts w:ascii="仿宋" w:eastAsia="仿宋" w:hAnsi="仿宋" w:cs="仿宋_GB2312" w:hint="eastAsia"/>
          <w:color w:val="000000"/>
          <w:kern w:val="0"/>
          <w:sz w:val="32"/>
          <w:szCs w:val="32"/>
          <w:lang w:bidi="ar"/>
        </w:rPr>
        <w:t>5718</w:t>
      </w:r>
      <w:r>
        <w:rPr>
          <w:rFonts w:ascii="仿宋" w:eastAsia="仿宋" w:hAnsi="仿宋" w:cs="仿宋_GB2312" w:hint="eastAsia"/>
          <w:color w:val="000000"/>
          <w:kern w:val="0"/>
          <w:sz w:val="32"/>
          <w:szCs w:val="32"/>
          <w:lang w:bidi="ar"/>
        </w:rPr>
        <w:t>人。在校生的专业人数及所占的比例，如下表所示。</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sz w:val="32"/>
          <w:szCs w:val="32"/>
        </w:rPr>
        <w:t>7</w:t>
      </w:r>
      <w:r>
        <w:rPr>
          <w:rFonts w:ascii="Calibri" w:eastAsia="黑体" w:hAnsi="Calibri" w:cs="Calibri"/>
          <w:sz w:val="32"/>
          <w:szCs w:val="32"/>
        </w:rPr>
        <w:t xml:space="preserve">   </w:t>
      </w:r>
      <w:r>
        <w:rPr>
          <w:rFonts w:ascii="黑体" w:eastAsia="黑体" w:hAnsi="黑体" w:hint="eastAsia"/>
          <w:sz w:val="32"/>
          <w:szCs w:val="32"/>
        </w:rPr>
        <w:t>2019</w:t>
      </w:r>
      <w:r>
        <w:rPr>
          <w:rFonts w:ascii="黑体" w:eastAsia="黑体" w:hAnsi="黑体" w:hint="eastAsia"/>
          <w:sz w:val="32"/>
          <w:szCs w:val="32"/>
        </w:rPr>
        <w:t>年</w:t>
      </w:r>
      <w:r>
        <w:rPr>
          <w:rFonts w:ascii="黑体" w:eastAsia="黑体" w:hAnsi="黑体" w:hint="eastAsia"/>
          <w:sz w:val="32"/>
          <w:szCs w:val="32"/>
        </w:rPr>
        <w:t xml:space="preserve"> </w:t>
      </w:r>
      <w:r>
        <w:rPr>
          <w:rFonts w:ascii="黑体" w:eastAsia="黑体" w:hAnsi="黑体" w:hint="eastAsia"/>
          <w:sz w:val="32"/>
          <w:szCs w:val="32"/>
        </w:rPr>
        <w:t>学院各专业点学生分布情况</w:t>
      </w:r>
    </w:p>
    <w:tbl>
      <w:tblPr>
        <w:tblW w:w="96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90"/>
        <w:gridCol w:w="3402"/>
        <w:gridCol w:w="1417"/>
        <w:gridCol w:w="1701"/>
      </w:tblGrid>
      <w:tr w:rsidR="005672E8">
        <w:trPr>
          <w:trHeight w:val="613"/>
          <w:jc w:val="center"/>
        </w:trPr>
        <w:tc>
          <w:tcPr>
            <w:tcW w:w="3090" w:type="dxa"/>
            <w:vAlign w:val="center"/>
          </w:tcPr>
          <w:p w:rsidR="005672E8" w:rsidRDefault="00CC1B10">
            <w:pPr>
              <w:spacing w:line="440" w:lineRule="exact"/>
              <w:jc w:val="center"/>
              <w:rPr>
                <w:rFonts w:ascii="黑体" w:eastAsia="黑体" w:hAnsi="黑体"/>
                <w:sz w:val="28"/>
                <w:szCs w:val="28"/>
              </w:rPr>
            </w:pPr>
            <w:bookmarkStart w:id="30" w:name="_Hlk54775168"/>
            <w:r>
              <w:rPr>
                <w:rFonts w:ascii="黑体" w:eastAsia="黑体" w:hAnsi="黑体" w:hint="eastAsia"/>
                <w:sz w:val="28"/>
                <w:szCs w:val="28"/>
              </w:rPr>
              <w:t>专业名称</w:t>
            </w:r>
          </w:p>
        </w:tc>
        <w:tc>
          <w:tcPr>
            <w:tcW w:w="3402" w:type="dxa"/>
            <w:vAlign w:val="center"/>
          </w:tcPr>
          <w:p w:rsidR="005672E8" w:rsidRDefault="00CC1B10">
            <w:pPr>
              <w:spacing w:line="440" w:lineRule="exact"/>
              <w:jc w:val="center"/>
              <w:rPr>
                <w:rFonts w:ascii="黑体" w:eastAsia="黑体" w:hAnsi="黑体"/>
                <w:sz w:val="28"/>
                <w:szCs w:val="28"/>
              </w:rPr>
            </w:pPr>
            <w:r>
              <w:rPr>
                <w:rFonts w:ascii="黑体" w:eastAsia="黑体" w:hAnsi="黑体" w:hint="eastAsia"/>
                <w:sz w:val="28"/>
                <w:szCs w:val="28"/>
              </w:rPr>
              <w:t>所属专业群</w:t>
            </w:r>
          </w:p>
        </w:tc>
        <w:tc>
          <w:tcPr>
            <w:tcW w:w="1417" w:type="dxa"/>
            <w:vAlign w:val="center"/>
          </w:tcPr>
          <w:p w:rsidR="005672E8" w:rsidRDefault="00CC1B10">
            <w:pPr>
              <w:spacing w:line="440" w:lineRule="exact"/>
              <w:jc w:val="center"/>
              <w:rPr>
                <w:rFonts w:ascii="黑体" w:eastAsia="黑体" w:hAnsi="黑体"/>
                <w:sz w:val="28"/>
                <w:szCs w:val="28"/>
              </w:rPr>
            </w:pPr>
            <w:r>
              <w:rPr>
                <w:rFonts w:ascii="黑体" w:eastAsia="黑体" w:hAnsi="黑体" w:hint="eastAsia"/>
                <w:sz w:val="28"/>
                <w:szCs w:val="28"/>
              </w:rPr>
              <w:t>专业代码</w:t>
            </w:r>
          </w:p>
        </w:tc>
        <w:tc>
          <w:tcPr>
            <w:tcW w:w="1701" w:type="dxa"/>
            <w:vAlign w:val="center"/>
          </w:tcPr>
          <w:p w:rsidR="005672E8" w:rsidRDefault="00CC1B10">
            <w:pPr>
              <w:spacing w:line="440" w:lineRule="exact"/>
              <w:jc w:val="center"/>
              <w:rPr>
                <w:rFonts w:ascii="黑体" w:eastAsia="黑体" w:hAnsi="黑体"/>
                <w:sz w:val="28"/>
                <w:szCs w:val="28"/>
              </w:rPr>
            </w:pPr>
            <w:r>
              <w:rPr>
                <w:rFonts w:ascii="黑体" w:eastAsia="黑体" w:hAnsi="黑体" w:hint="eastAsia"/>
                <w:sz w:val="28"/>
                <w:szCs w:val="28"/>
              </w:rPr>
              <w:t>在校生人数</w:t>
            </w:r>
          </w:p>
        </w:tc>
      </w:tr>
      <w:bookmarkEnd w:id="30"/>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电子商务</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农村电子商务专业群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630801</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555</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会计</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农村电子商务专业群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630302</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230</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高速铁路客运乘务</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无</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600112</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452</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旅游管理</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农村电子商务专业群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640101</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65</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建筑工程技术</w:t>
            </w:r>
          </w:p>
        </w:tc>
        <w:tc>
          <w:tcPr>
            <w:tcW w:w="3402"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建筑工程技术专业群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540301</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184</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建设工程管理</w:t>
            </w:r>
          </w:p>
        </w:tc>
        <w:tc>
          <w:tcPr>
            <w:tcW w:w="3402"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建筑工程技术专业群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540501</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12</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工程造价</w:t>
            </w:r>
          </w:p>
        </w:tc>
        <w:tc>
          <w:tcPr>
            <w:tcW w:w="3402"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建筑工程技术专业群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540502</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92</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道路桥梁工程技术</w:t>
            </w:r>
          </w:p>
        </w:tc>
        <w:tc>
          <w:tcPr>
            <w:tcW w:w="3402"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建筑工程技术专业群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600202</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55</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食品营养与检测</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农产品加工与检测专业群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590107</w:t>
            </w:r>
          </w:p>
        </w:tc>
        <w:tc>
          <w:tcPr>
            <w:tcW w:w="1701" w:type="dxa"/>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52</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农产品加工与质量检测</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农产品加工与检测专业群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510113</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25</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粮食工程技术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农产品加工与检测专业群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590401</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104</w:t>
            </w:r>
          </w:p>
        </w:tc>
      </w:tr>
      <w:tr w:rsidR="005672E8">
        <w:trPr>
          <w:trHeight w:val="613"/>
          <w:jc w:val="center"/>
        </w:trPr>
        <w:tc>
          <w:tcPr>
            <w:tcW w:w="3090" w:type="dxa"/>
            <w:tcBorders>
              <w:top w:val="single" w:sz="6" w:space="0" w:color="auto"/>
              <w:left w:val="single" w:sz="12" w:space="0" w:color="auto"/>
              <w:bottom w:val="single" w:sz="6" w:space="0" w:color="auto"/>
              <w:right w:val="single" w:sz="6" w:space="0" w:color="auto"/>
            </w:tcBorders>
            <w:shd w:val="clear" w:color="000000" w:fill="FFFFFF"/>
            <w:vAlign w:val="center"/>
          </w:tcPr>
          <w:p w:rsidR="005672E8" w:rsidRDefault="00CC1B10">
            <w:pPr>
              <w:spacing w:line="440" w:lineRule="exact"/>
              <w:jc w:val="center"/>
              <w:rPr>
                <w:rFonts w:ascii="黑体" w:eastAsia="黑体" w:hAnsi="黑体"/>
                <w:sz w:val="28"/>
                <w:szCs w:val="28"/>
              </w:rPr>
            </w:pPr>
            <w:r>
              <w:rPr>
                <w:rFonts w:ascii="黑体" w:eastAsia="黑体" w:hAnsi="黑体" w:hint="eastAsia"/>
                <w:sz w:val="28"/>
                <w:szCs w:val="28"/>
              </w:rPr>
              <w:lastRenderedPageBreak/>
              <w:t>专业名称</w:t>
            </w:r>
          </w:p>
        </w:tc>
        <w:tc>
          <w:tcPr>
            <w:tcW w:w="3402" w:type="dxa"/>
            <w:tcBorders>
              <w:top w:val="single" w:sz="6" w:space="0" w:color="auto"/>
              <w:left w:val="single" w:sz="6" w:space="0" w:color="auto"/>
              <w:bottom w:val="single" w:sz="6" w:space="0" w:color="auto"/>
              <w:right w:val="single" w:sz="6" w:space="0" w:color="auto"/>
            </w:tcBorders>
            <w:shd w:val="clear" w:color="000000" w:fill="FFFFFF"/>
            <w:vAlign w:val="center"/>
          </w:tcPr>
          <w:p w:rsidR="005672E8" w:rsidRDefault="00CC1B10">
            <w:pPr>
              <w:spacing w:line="440" w:lineRule="exact"/>
              <w:jc w:val="center"/>
              <w:rPr>
                <w:rFonts w:ascii="黑体" w:eastAsia="黑体" w:hAnsi="黑体"/>
                <w:sz w:val="28"/>
                <w:szCs w:val="28"/>
              </w:rPr>
            </w:pPr>
            <w:r>
              <w:rPr>
                <w:rFonts w:ascii="黑体" w:eastAsia="黑体" w:hAnsi="黑体" w:hint="eastAsia"/>
                <w:sz w:val="28"/>
                <w:szCs w:val="28"/>
              </w:rPr>
              <w:t>所属专业群</w:t>
            </w:r>
          </w:p>
        </w:tc>
        <w:tc>
          <w:tcPr>
            <w:tcW w:w="1417" w:type="dxa"/>
            <w:tcBorders>
              <w:top w:val="single" w:sz="6" w:space="0" w:color="auto"/>
              <w:left w:val="single" w:sz="6" w:space="0" w:color="auto"/>
              <w:bottom w:val="single" w:sz="6" w:space="0" w:color="auto"/>
              <w:right w:val="single" w:sz="6" w:space="0" w:color="auto"/>
            </w:tcBorders>
            <w:shd w:val="clear" w:color="000000" w:fill="FFFFFF"/>
            <w:vAlign w:val="center"/>
          </w:tcPr>
          <w:p w:rsidR="005672E8" w:rsidRDefault="00CC1B10">
            <w:pPr>
              <w:spacing w:line="440" w:lineRule="exact"/>
              <w:jc w:val="center"/>
              <w:rPr>
                <w:rFonts w:ascii="黑体" w:eastAsia="黑体" w:hAnsi="黑体"/>
                <w:sz w:val="28"/>
                <w:szCs w:val="28"/>
              </w:rPr>
            </w:pPr>
            <w:r>
              <w:rPr>
                <w:rFonts w:ascii="黑体" w:eastAsia="黑体" w:hAnsi="黑体" w:hint="eastAsia"/>
                <w:sz w:val="28"/>
                <w:szCs w:val="28"/>
              </w:rPr>
              <w:t>专业代码</w:t>
            </w:r>
          </w:p>
        </w:tc>
        <w:tc>
          <w:tcPr>
            <w:tcW w:w="1701" w:type="dxa"/>
            <w:tcBorders>
              <w:top w:val="single" w:sz="6" w:space="0" w:color="auto"/>
              <w:left w:val="single" w:sz="6" w:space="0" w:color="auto"/>
              <w:bottom w:val="single" w:sz="6" w:space="0" w:color="auto"/>
              <w:right w:val="single" w:sz="12" w:space="0" w:color="auto"/>
            </w:tcBorders>
            <w:shd w:val="clear" w:color="000000" w:fill="FFFFFF"/>
            <w:vAlign w:val="center"/>
          </w:tcPr>
          <w:p w:rsidR="005672E8" w:rsidRDefault="00CC1B10">
            <w:pPr>
              <w:spacing w:line="440" w:lineRule="exact"/>
              <w:jc w:val="center"/>
              <w:rPr>
                <w:rFonts w:ascii="黑体" w:eastAsia="黑体" w:hAnsi="黑体"/>
                <w:sz w:val="28"/>
                <w:szCs w:val="28"/>
              </w:rPr>
            </w:pPr>
            <w:r>
              <w:rPr>
                <w:rFonts w:ascii="黑体" w:eastAsia="黑体" w:hAnsi="黑体" w:hint="eastAsia"/>
                <w:sz w:val="28"/>
                <w:szCs w:val="28"/>
              </w:rPr>
              <w:t>在校生人数</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汽车检测与维修技术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现代农业装备应用技术</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560702</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245</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汽车电子技术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现代农业装备应用技术</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560703</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49</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新能源汽车技术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现代农业装备应用技术</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560707</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177</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农业装备应用技术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现代农业装备应用技术</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510117</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计算机应用技术</w:t>
            </w:r>
          </w:p>
        </w:tc>
        <w:tc>
          <w:tcPr>
            <w:tcW w:w="3402"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智慧农业专业群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610201</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170</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计算机网络技术</w:t>
            </w:r>
          </w:p>
        </w:tc>
        <w:tc>
          <w:tcPr>
            <w:tcW w:w="3402"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智慧农业专业群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610202</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85</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移动通信技术</w:t>
            </w:r>
          </w:p>
        </w:tc>
        <w:tc>
          <w:tcPr>
            <w:tcW w:w="3402"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智慧农业专业群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610302</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151</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数字媒体应用技术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proofErr w:type="gramStart"/>
            <w:r>
              <w:rPr>
                <w:rFonts w:ascii="仿宋" w:eastAsia="仿宋" w:hAnsi="仿宋" w:hint="eastAsia"/>
                <w:sz w:val="28"/>
                <w:szCs w:val="28"/>
              </w:rPr>
              <w:t>动漫制作</w:t>
            </w:r>
            <w:proofErr w:type="gramEnd"/>
            <w:r>
              <w:rPr>
                <w:rFonts w:ascii="仿宋" w:eastAsia="仿宋" w:hAnsi="仿宋" w:hint="eastAsia"/>
                <w:sz w:val="28"/>
                <w:szCs w:val="28"/>
              </w:rPr>
              <w:t>技术专业群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610210</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43</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proofErr w:type="gramStart"/>
            <w:r>
              <w:rPr>
                <w:rFonts w:ascii="仿宋" w:eastAsia="仿宋" w:hAnsi="仿宋" w:hint="eastAsia"/>
                <w:sz w:val="28"/>
                <w:szCs w:val="28"/>
              </w:rPr>
              <w:t>动漫制作</w:t>
            </w:r>
            <w:proofErr w:type="gramEnd"/>
            <w:r>
              <w:rPr>
                <w:rFonts w:ascii="仿宋" w:eastAsia="仿宋" w:hAnsi="仿宋" w:hint="eastAsia"/>
                <w:sz w:val="28"/>
                <w:szCs w:val="28"/>
              </w:rPr>
              <w:t>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proofErr w:type="gramStart"/>
            <w:r>
              <w:rPr>
                <w:rFonts w:ascii="仿宋" w:eastAsia="仿宋" w:hAnsi="仿宋" w:hint="eastAsia"/>
                <w:sz w:val="28"/>
                <w:szCs w:val="28"/>
              </w:rPr>
              <w:t>动漫制作</w:t>
            </w:r>
            <w:proofErr w:type="gramEnd"/>
            <w:r>
              <w:rPr>
                <w:rFonts w:ascii="仿宋" w:eastAsia="仿宋" w:hAnsi="仿宋" w:hint="eastAsia"/>
                <w:sz w:val="28"/>
                <w:szCs w:val="28"/>
              </w:rPr>
              <w:t>技术专业群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610207</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296</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护</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理</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护理专业群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620201</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945</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康复治疗技术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护理专业群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620501</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240</w:t>
            </w:r>
          </w:p>
        </w:tc>
      </w:tr>
      <w:tr w:rsidR="005672E8">
        <w:trPr>
          <w:trHeight w:val="613"/>
          <w:jc w:val="center"/>
        </w:trPr>
        <w:tc>
          <w:tcPr>
            <w:tcW w:w="3090"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机电一体化技术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机电一体技术专业群</w:t>
            </w:r>
          </w:p>
        </w:tc>
        <w:tc>
          <w:tcPr>
            <w:tcW w:w="1417"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560301</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418</w:t>
            </w:r>
          </w:p>
        </w:tc>
      </w:tr>
      <w:tr w:rsidR="005672E8">
        <w:trPr>
          <w:trHeight w:val="613"/>
          <w:jc w:val="center"/>
        </w:trPr>
        <w:tc>
          <w:tcPr>
            <w:tcW w:w="3090"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电气自动化技术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机电一体技术专业群</w:t>
            </w:r>
          </w:p>
        </w:tc>
        <w:tc>
          <w:tcPr>
            <w:tcW w:w="1417"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560302</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65</w:t>
            </w:r>
          </w:p>
        </w:tc>
      </w:tr>
      <w:tr w:rsidR="005672E8">
        <w:trPr>
          <w:trHeight w:val="613"/>
          <w:jc w:val="center"/>
        </w:trPr>
        <w:tc>
          <w:tcPr>
            <w:tcW w:w="3090"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工业机器人技术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机电一体技术专业群</w:t>
            </w:r>
          </w:p>
        </w:tc>
        <w:tc>
          <w:tcPr>
            <w:tcW w:w="1417"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560309</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153</w:t>
            </w:r>
          </w:p>
        </w:tc>
      </w:tr>
      <w:tr w:rsidR="005672E8">
        <w:trPr>
          <w:trHeight w:val="613"/>
          <w:jc w:val="center"/>
        </w:trPr>
        <w:tc>
          <w:tcPr>
            <w:tcW w:w="3090"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数控技术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机械设计与制造专业群</w:t>
            </w:r>
          </w:p>
        </w:tc>
        <w:tc>
          <w:tcPr>
            <w:tcW w:w="1417"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560103</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38</w:t>
            </w:r>
          </w:p>
        </w:tc>
      </w:tr>
      <w:tr w:rsidR="005672E8">
        <w:trPr>
          <w:trHeight w:val="613"/>
          <w:jc w:val="center"/>
        </w:trPr>
        <w:tc>
          <w:tcPr>
            <w:tcW w:w="3090"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汽车制造与装配技术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机械设计与制造专业群</w:t>
            </w:r>
          </w:p>
        </w:tc>
        <w:tc>
          <w:tcPr>
            <w:tcW w:w="1417"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560701</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15</w:t>
            </w:r>
          </w:p>
        </w:tc>
      </w:tr>
      <w:tr w:rsidR="005672E8">
        <w:trPr>
          <w:trHeight w:val="613"/>
          <w:jc w:val="center"/>
        </w:trPr>
        <w:tc>
          <w:tcPr>
            <w:tcW w:w="3090"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机械设计与制造</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机械设计与制造专业群</w:t>
            </w:r>
          </w:p>
        </w:tc>
        <w:tc>
          <w:tcPr>
            <w:tcW w:w="1417"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560101</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116</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畜牧兽医</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畜牧专业群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510301</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172</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宠物临床诊疗技术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畜牧专业群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510315</w:t>
            </w:r>
          </w:p>
        </w:tc>
        <w:tc>
          <w:tcPr>
            <w:tcW w:w="1701"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189</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生物制药技术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制药专业群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590207</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82</w:t>
            </w:r>
          </w:p>
        </w:tc>
      </w:tr>
      <w:tr w:rsidR="005672E8">
        <w:trPr>
          <w:trHeight w:val="613"/>
          <w:jc w:val="center"/>
        </w:trPr>
        <w:tc>
          <w:tcPr>
            <w:tcW w:w="3090"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药品生产技术</w:t>
            </w:r>
          </w:p>
        </w:tc>
        <w:tc>
          <w:tcPr>
            <w:tcW w:w="3402"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color w:val="000000"/>
                <w:sz w:val="28"/>
                <w:szCs w:val="28"/>
              </w:rPr>
              <w:t>制药专业群</w:t>
            </w:r>
          </w:p>
        </w:tc>
        <w:tc>
          <w:tcPr>
            <w:tcW w:w="1417" w:type="dxa"/>
            <w:shd w:val="clear" w:color="000000" w:fill="FFFFFF"/>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590202</w:t>
            </w:r>
          </w:p>
        </w:tc>
        <w:tc>
          <w:tcPr>
            <w:tcW w:w="1701" w:type="dxa"/>
            <w:shd w:val="clear" w:color="auto" w:fill="auto"/>
            <w:vAlign w:val="center"/>
          </w:tcPr>
          <w:p w:rsidR="005672E8" w:rsidRDefault="00CC1B10">
            <w:pPr>
              <w:spacing w:line="440" w:lineRule="exact"/>
              <w:jc w:val="center"/>
              <w:rPr>
                <w:rFonts w:ascii="仿宋" w:eastAsia="仿宋" w:hAnsi="仿宋"/>
                <w:sz w:val="28"/>
                <w:szCs w:val="28"/>
              </w:rPr>
            </w:pPr>
            <w:r>
              <w:rPr>
                <w:rFonts w:ascii="仿宋" w:eastAsia="仿宋" w:hAnsi="仿宋" w:hint="eastAsia"/>
                <w:sz w:val="28"/>
                <w:szCs w:val="28"/>
              </w:rPr>
              <w:t>42</w:t>
            </w:r>
          </w:p>
        </w:tc>
      </w:tr>
    </w:tbl>
    <w:p w:rsidR="005672E8" w:rsidRDefault="00CC1B10">
      <w:pPr>
        <w:pStyle w:val="3"/>
        <w:ind w:firstLineChars="200" w:firstLine="643"/>
        <w:rPr>
          <w:rFonts w:ascii="仿宋" w:eastAsia="仿宋" w:hAnsi="仿宋"/>
        </w:rPr>
      </w:pPr>
      <w:bookmarkStart w:id="31" w:name="_Toc54775792"/>
      <w:r>
        <w:rPr>
          <w:rFonts w:ascii="仿宋" w:eastAsia="仿宋" w:hAnsi="仿宋" w:hint="eastAsia"/>
        </w:rPr>
        <w:lastRenderedPageBreak/>
        <w:t>（七）</w:t>
      </w:r>
      <w:r>
        <w:rPr>
          <w:rFonts w:ascii="仿宋" w:eastAsia="仿宋" w:hAnsi="仿宋"/>
        </w:rPr>
        <w:t>专业与当地产业匹配度</w:t>
      </w:r>
      <w:bookmarkEnd w:id="31"/>
    </w:p>
    <w:p w:rsidR="005672E8" w:rsidRDefault="00CC1B10">
      <w:pPr>
        <w:ind w:firstLineChars="200" w:firstLine="640"/>
        <w:rPr>
          <w:rFonts w:ascii="仿宋" w:eastAsia="仿宋" w:hAnsi="仿宋"/>
          <w:sz w:val="32"/>
          <w:szCs w:val="32"/>
        </w:rPr>
      </w:pPr>
      <w:r>
        <w:rPr>
          <w:rFonts w:ascii="仿宋" w:eastAsia="仿宋" w:hAnsi="仿宋" w:hint="eastAsia"/>
          <w:sz w:val="32"/>
          <w:szCs w:val="32"/>
        </w:rPr>
        <w:t>按照专业“集群化”发展思路，对全校开设的专业进行梳理整合，遵循“适应市场、优化结构、集聚资源、打造品牌”的原则，以现有专业及其聚集形态为基础，对接区域产业转型升级和经济社会发展需求，围绕服务现代农业、现代装备、智能制造、信息通讯、生物制药、建筑测绘、健康护理、服务管理等</w:t>
      </w:r>
      <w:r>
        <w:rPr>
          <w:rFonts w:ascii="仿宋" w:eastAsia="仿宋" w:hAnsi="仿宋"/>
          <w:sz w:val="32"/>
          <w:szCs w:val="32"/>
        </w:rPr>
        <w:t>8</w:t>
      </w:r>
      <w:r>
        <w:rPr>
          <w:rFonts w:ascii="仿宋" w:eastAsia="仿宋" w:hAnsi="仿宋"/>
          <w:sz w:val="32"/>
          <w:szCs w:val="32"/>
        </w:rPr>
        <w:t>大产业行业板块，形成</w:t>
      </w:r>
      <w:r>
        <w:rPr>
          <w:rFonts w:ascii="仿宋" w:eastAsia="仿宋" w:hAnsi="仿宋"/>
          <w:sz w:val="32"/>
          <w:szCs w:val="32"/>
        </w:rPr>
        <w:t>“</w:t>
      </w:r>
      <w:r>
        <w:rPr>
          <w:rFonts w:ascii="仿宋" w:eastAsia="仿宋" w:hAnsi="仿宋"/>
          <w:sz w:val="32"/>
          <w:szCs w:val="32"/>
        </w:rPr>
        <w:t>粮食食品</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汽车工程</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现代制造</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信息通讯</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建筑测绘</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生物制药</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健康护理</w:t>
      </w:r>
      <w:r>
        <w:rPr>
          <w:rFonts w:ascii="仿宋" w:eastAsia="仿宋" w:hAnsi="仿宋"/>
          <w:sz w:val="32"/>
          <w:szCs w:val="32"/>
        </w:rPr>
        <w:t>”</w:t>
      </w:r>
      <w:r>
        <w:rPr>
          <w:rFonts w:ascii="仿宋" w:eastAsia="仿宋" w:hAnsi="仿宋"/>
          <w:sz w:val="32"/>
          <w:szCs w:val="32"/>
        </w:rPr>
        <w:t>“</w:t>
      </w:r>
      <w:r>
        <w:rPr>
          <w:rFonts w:ascii="仿宋" w:eastAsia="仿宋" w:hAnsi="仿宋"/>
          <w:sz w:val="32"/>
          <w:szCs w:val="32"/>
        </w:rPr>
        <w:t>服务管理</w:t>
      </w:r>
      <w:r>
        <w:rPr>
          <w:rFonts w:ascii="仿宋" w:eastAsia="仿宋" w:hAnsi="仿宋"/>
          <w:sz w:val="32"/>
          <w:szCs w:val="32"/>
        </w:rPr>
        <w:t>”</w:t>
      </w:r>
      <w:r>
        <w:rPr>
          <w:rFonts w:ascii="仿宋" w:eastAsia="仿宋" w:hAnsi="仿宋"/>
          <w:sz w:val="32"/>
          <w:szCs w:val="32"/>
        </w:rPr>
        <w:t>八大专业集群，丰富专业结构内涵，优</w:t>
      </w:r>
      <w:r>
        <w:rPr>
          <w:rFonts w:ascii="仿宋" w:eastAsia="仿宋" w:hAnsi="仿宋"/>
          <w:sz w:val="32"/>
          <w:szCs w:val="32"/>
        </w:rPr>
        <w:t>化整体和集群内部专业结构布局。</w:t>
      </w:r>
      <w:r>
        <w:rPr>
          <w:rFonts w:ascii="Calibri" w:eastAsia="仿宋" w:hAnsi="Calibri" w:cs="Calibri"/>
          <w:sz w:val="32"/>
          <w:szCs w:val="32"/>
        </w:rPr>
        <w:t> </w:t>
      </w:r>
      <w:r>
        <w:rPr>
          <w:rFonts w:ascii="仿宋" w:eastAsia="仿宋" w:hAnsi="仿宋" w:hint="eastAsia"/>
          <w:sz w:val="32"/>
          <w:szCs w:val="32"/>
        </w:rPr>
        <w:t>在学校现有专业中，属于本区域支柱产业的有</w:t>
      </w:r>
      <w:r>
        <w:rPr>
          <w:rFonts w:ascii="仿宋" w:eastAsia="仿宋" w:hAnsi="仿宋"/>
          <w:sz w:val="32"/>
          <w:szCs w:val="32"/>
        </w:rPr>
        <w:t>17</w:t>
      </w:r>
      <w:r>
        <w:rPr>
          <w:rFonts w:ascii="仿宋" w:eastAsia="仿宋" w:hAnsi="仿宋"/>
          <w:sz w:val="32"/>
          <w:szCs w:val="32"/>
        </w:rPr>
        <w:t>个，</w:t>
      </w:r>
      <w:proofErr w:type="gramStart"/>
      <w:r>
        <w:rPr>
          <w:rFonts w:ascii="仿宋" w:eastAsia="仿宋" w:hAnsi="仿宋"/>
          <w:sz w:val="32"/>
          <w:szCs w:val="32"/>
        </w:rPr>
        <w:t>占专业</w:t>
      </w:r>
      <w:proofErr w:type="gramEnd"/>
      <w:r>
        <w:rPr>
          <w:rFonts w:ascii="仿宋" w:eastAsia="仿宋" w:hAnsi="仿宋"/>
          <w:sz w:val="32"/>
          <w:szCs w:val="32"/>
        </w:rPr>
        <w:t>总量的</w:t>
      </w:r>
      <w:r>
        <w:rPr>
          <w:rFonts w:ascii="仿宋" w:eastAsia="仿宋" w:hAnsi="仿宋"/>
          <w:sz w:val="32"/>
          <w:szCs w:val="32"/>
        </w:rPr>
        <w:t>47%</w:t>
      </w:r>
      <w:r>
        <w:rPr>
          <w:rFonts w:ascii="仿宋" w:eastAsia="仿宋" w:hAnsi="仿宋"/>
          <w:sz w:val="32"/>
          <w:szCs w:val="32"/>
        </w:rPr>
        <w:t>；属于紧缺产业的</w:t>
      </w:r>
      <w:r>
        <w:rPr>
          <w:rFonts w:ascii="仿宋" w:eastAsia="仿宋" w:hAnsi="仿宋"/>
          <w:sz w:val="32"/>
          <w:szCs w:val="32"/>
        </w:rPr>
        <w:t>5</w:t>
      </w:r>
      <w:r>
        <w:rPr>
          <w:rFonts w:ascii="仿宋" w:eastAsia="仿宋" w:hAnsi="仿宋"/>
          <w:sz w:val="32"/>
          <w:szCs w:val="32"/>
        </w:rPr>
        <w:t>个，</w:t>
      </w:r>
      <w:proofErr w:type="gramStart"/>
      <w:r>
        <w:rPr>
          <w:rFonts w:ascii="仿宋" w:eastAsia="仿宋" w:hAnsi="仿宋"/>
          <w:sz w:val="32"/>
          <w:szCs w:val="32"/>
        </w:rPr>
        <w:t>占专业</w:t>
      </w:r>
      <w:proofErr w:type="gramEnd"/>
      <w:r>
        <w:rPr>
          <w:rFonts w:ascii="仿宋" w:eastAsia="仿宋" w:hAnsi="仿宋"/>
          <w:sz w:val="32"/>
          <w:szCs w:val="32"/>
        </w:rPr>
        <w:t>总数的</w:t>
      </w:r>
      <w:r>
        <w:rPr>
          <w:rFonts w:ascii="仿宋" w:eastAsia="仿宋" w:hAnsi="仿宋"/>
          <w:sz w:val="32"/>
          <w:szCs w:val="32"/>
        </w:rPr>
        <w:t>13.8%</w:t>
      </w:r>
      <w:r>
        <w:rPr>
          <w:rFonts w:ascii="仿宋" w:eastAsia="仿宋" w:hAnsi="仿宋"/>
          <w:sz w:val="32"/>
          <w:szCs w:val="32"/>
        </w:rPr>
        <w:t>。</w:t>
      </w:r>
      <w:r>
        <w:rPr>
          <w:rFonts w:ascii="仿宋" w:eastAsia="仿宋" w:hAnsi="仿宋"/>
          <w:sz w:val="32"/>
          <w:szCs w:val="32"/>
        </w:rPr>
        <w:t>2019</w:t>
      </w:r>
      <w:r>
        <w:rPr>
          <w:rFonts w:ascii="仿宋" w:eastAsia="仿宋" w:hAnsi="仿宋"/>
          <w:sz w:val="32"/>
          <w:szCs w:val="32"/>
        </w:rPr>
        <w:t>年当地就业有</w:t>
      </w:r>
      <w:r>
        <w:rPr>
          <w:rFonts w:ascii="仿宋" w:eastAsia="仿宋" w:hAnsi="仿宋"/>
          <w:sz w:val="32"/>
          <w:szCs w:val="32"/>
        </w:rPr>
        <w:t>819</w:t>
      </w:r>
      <w:r>
        <w:rPr>
          <w:rFonts w:ascii="仿宋" w:eastAsia="仿宋" w:hAnsi="仿宋"/>
          <w:sz w:val="32"/>
          <w:szCs w:val="32"/>
        </w:rPr>
        <w:t>人，占直接就业学生数的比例为</w:t>
      </w:r>
      <w:r>
        <w:rPr>
          <w:rFonts w:ascii="仿宋" w:eastAsia="仿宋" w:hAnsi="仿宋"/>
          <w:sz w:val="32"/>
          <w:szCs w:val="32"/>
        </w:rPr>
        <w:t>56.1%</w:t>
      </w:r>
      <w:r>
        <w:rPr>
          <w:rFonts w:ascii="仿宋" w:eastAsia="仿宋" w:hAnsi="仿宋"/>
          <w:sz w:val="32"/>
          <w:szCs w:val="32"/>
        </w:rPr>
        <w:t>。</w:t>
      </w:r>
    </w:p>
    <w:p w:rsidR="005672E8" w:rsidRDefault="00CC1B10">
      <w:pPr>
        <w:pStyle w:val="2"/>
        <w:ind w:firstLineChars="200" w:firstLine="723"/>
        <w:rPr>
          <w:rFonts w:ascii="楷体" w:eastAsia="楷体" w:hAnsi="楷体"/>
          <w:sz w:val="36"/>
          <w:szCs w:val="36"/>
        </w:rPr>
      </w:pPr>
      <w:bookmarkStart w:id="32" w:name="_Toc54775793"/>
      <w:r>
        <w:rPr>
          <w:rFonts w:ascii="楷体" w:eastAsia="楷体" w:hAnsi="楷体" w:hint="eastAsia"/>
          <w:sz w:val="36"/>
          <w:szCs w:val="36"/>
        </w:rPr>
        <w:t>四、学生发展</w:t>
      </w:r>
      <w:bookmarkEnd w:id="32"/>
    </w:p>
    <w:p w:rsidR="005672E8" w:rsidRDefault="00CC1B10">
      <w:pPr>
        <w:pStyle w:val="3"/>
        <w:ind w:firstLineChars="200" w:firstLine="643"/>
        <w:rPr>
          <w:rFonts w:ascii="仿宋" w:eastAsia="仿宋" w:hAnsi="仿宋"/>
        </w:rPr>
      </w:pPr>
      <w:bookmarkStart w:id="33" w:name="__RefHeading___Toc46746595"/>
      <w:bookmarkStart w:id="34" w:name="_Toc54775794"/>
      <w:bookmarkEnd w:id="33"/>
      <w:r>
        <w:rPr>
          <w:rFonts w:ascii="仿宋" w:eastAsia="仿宋" w:hAnsi="仿宋" w:hint="eastAsia"/>
        </w:rPr>
        <w:t>（一）招生计划完成质量</w:t>
      </w:r>
      <w:bookmarkEnd w:id="34"/>
    </w:p>
    <w:p w:rsidR="005672E8" w:rsidRDefault="00CC1B10">
      <w:pPr>
        <w:ind w:firstLineChars="200" w:firstLine="640"/>
        <w:rPr>
          <w:rFonts w:ascii="仿宋" w:eastAsia="仿宋" w:hAnsi="仿宋"/>
          <w:sz w:val="32"/>
          <w:szCs w:val="32"/>
        </w:rPr>
      </w:pPr>
      <w:r>
        <w:rPr>
          <w:rFonts w:ascii="仿宋" w:eastAsia="仿宋" w:hAnsi="仿宋" w:hint="eastAsia"/>
          <w:sz w:val="32"/>
          <w:szCs w:val="32"/>
        </w:rPr>
        <w:t>近三年统招招生计划（高考招生计划）完成率比较低，主要是外省，特别是西部省份录取率和实际报到率都比较低，平均录取率为</w:t>
      </w:r>
      <w:r>
        <w:rPr>
          <w:rFonts w:ascii="仿宋" w:eastAsia="仿宋" w:hAnsi="仿宋" w:hint="eastAsia"/>
          <w:sz w:val="32"/>
          <w:szCs w:val="32"/>
        </w:rPr>
        <w:t>64.6%</w:t>
      </w:r>
      <w:r>
        <w:rPr>
          <w:rFonts w:ascii="仿宋" w:eastAsia="仿宋" w:hAnsi="仿宋" w:hint="eastAsia"/>
          <w:sz w:val="32"/>
          <w:szCs w:val="32"/>
        </w:rPr>
        <w:t>，平均报到率为</w:t>
      </w:r>
      <w:r>
        <w:rPr>
          <w:rFonts w:ascii="仿宋" w:eastAsia="仿宋" w:hAnsi="仿宋" w:hint="eastAsia"/>
          <w:sz w:val="32"/>
          <w:szCs w:val="32"/>
        </w:rPr>
        <w:t>91.2%</w:t>
      </w:r>
      <w:r>
        <w:rPr>
          <w:rFonts w:ascii="仿宋" w:eastAsia="仿宋" w:hAnsi="仿宋" w:hint="eastAsia"/>
          <w:sz w:val="32"/>
          <w:szCs w:val="32"/>
        </w:rPr>
        <w:t>。</w:t>
      </w:r>
    </w:p>
    <w:p w:rsidR="005672E8" w:rsidRDefault="005672E8">
      <w:pPr>
        <w:jc w:val="center"/>
        <w:rPr>
          <w:rFonts w:ascii="黑体" w:eastAsia="黑体" w:hAnsi="黑体"/>
          <w:sz w:val="32"/>
          <w:szCs w:val="32"/>
        </w:rPr>
      </w:pP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sz w:val="32"/>
          <w:szCs w:val="32"/>
        </w:rPr>
        <w:t>8</w:t>
      </w:r>
      <w:r>
        <w:rPr>
          <w:rFonts w:ascii="黑体" w:eastAsia="黑体" w:hAnsi="黑体" w:hint="eastAsia"/>
          <w:sz w:val="32"/>
          <w:szCs w:val="32"/>
        </w:rPr>
        <w:t xml:space="preserve"> </w:t>
      </w:r>
      <w:r>
        <w:rPr>
          <w:rFonts w:ascii="Calibri" w:eastAsia="黑体" w:hAnsi="Calibri" w:cs="Calibri"/>
          <w:sz w:val="32"/>
          <w:szCs w:val="32"/>
        </w:rPr>
        <w:t> </w:t>
      </w:r>
      <w:r>
        <w:rPr>
          <w:rFonts w:ascii="黑体" w:eastAsia="黑体" w:hAnsi="黑体" w:hint="eastAsia"/>
          <w:sz w:val="32"/>
          <w:szCs w:val="32"/>
        </w:rPr>
        <w:t>2017</w:t>
      </w:r>
      <w:r>
        <w:rPr>
          <w:rFonts w:ascii="黑体" w:eastAsia="黑体" w:hAnsi="黑体" w:hint="eastAsia"/>
          <w:sz w:val="32"/>
          <w:szCs w:val="32"/>
        </w:rPr>
        <w:t>—</w:t>
      </w:r>
      <w:r>
        <w:rPr>
          <w:rFonts w:ascii="黑体" w:eastAsia="黑体" w:hAnsi="黑体" w:hint="eastAsia"/>
          <w:sz w:val="32"/>
          <w:szCs w:val="32"/>
        </w:rPr>
        <w:t>2019</w:t>
      </w:r>
      <w:r>
        <w:rPr>
          <w:rFonts w:ascii="黑体" w:eastAsia="黑体" w:hAnsi="黑体" w:hint="eastAsia"/>
          <w:sz w:val="32"/>
          <w:szCs w:val="32"/>
        </w:rPr>
        <w:t>年招生计划（高考部分）完成情况</w:t>
      </w:r>
    </w:p>
    <w:tbl>
      <w:tblPr>
        <w:tblW w:w="487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784"/>
        <w:gridCol w:w="1866"/>
        <w:gridCol w:w="1866"/>
        <w:gridCol w:w="1866"/>
      </w:tblGrid>
      <w:tr w:rsidR="005672E8">
        <w:trPr>
          <w:trHeight w:val="633"/>
          <w:jc w:val="center"/>
        </w:trPr>
        <w:tc>
          <w:tcPr>
            <w:tcW w:w="1661"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lastRenderedPageBreak/>
              <w:t>年度项目</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2017</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2018</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2019</w:t>
            </w:r>
          </w:p>
        </w:tc>
      </w:tr>
      <w:tr w:rsidR="005672E8">
        <w:trPr>
          <w:trHeight w:val="633"/>
          <w:jc w:val="center"/>
        </w:trPr>
        <w:tc>
          <w:tcPr>
            <w:tcW w:w="1661"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计划招生数</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1157</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1174</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1292</w:t>
            </w:r>
          </w:p>
        </w:tc>
      </w:tr>
      <w:tr w:rsidR="005672E8">
        <w:trPr>
          <w:trHeight w:val="645"/>
          <w:jc w:val="center"/>
        </w:trPr>
        <w:tc>
          <w:tcPr>
            <w:tcW w:w="1661"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实际报到数</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467</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843</w:t>
            </w:r>
          </w:p>
        </w:tc>
        <w:tc>
          <w:tcPr>
            <w:tcW w:w="1113"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841</w:t>
            </w:r>
          </w:p>
        </w:tc>
      </w:tr>
    </w:tbl>
    <w:p w:rsidR="005672E8" w:rsidRDefault="00CC1B10">
      <w:pPr>
        <w:ind w:firstLineChars="200" w:firstLine="640"/>
        <w:rPr>
          <w:rFonts w:ascii="仿宋" w:eastAsia="仿宋" w:hAnsi="仿宋"/>
          <w:sz w:val="32"/>
          <w:szCs w:val="32"/>
        </w:rPr>
      </w:pPr>
      <w:r>
        <w:rPr>
          <w:rFonts w:ascii="仿宋" w:eastAsia="仿宋" w:hAnsi="仿宋" w:hint="eastAsia"/>
          <w:sz w:val="32"/>
          <w:szCs w:val="32"/>
        </w:rPr>
        <w:t>近三年，学校的高职单</w:t>
      </w:r>
      <w:proofErr w:type="gramStart"/>
      <w:r>
        <w:rPr>
          <w:rFonts w:ascii="仿宋" w:eastAsia="仿宋" w:hAnsi="仿宋" w:hint="eastAsia"/>
          <w:sz w:val="32"/>
          <w:szCs w:val="32"/>
        </w:rPr>
        <w:t>招计划</w:t>
      </w:r>
      <w:proofErr w:type="gramEnd"/>
      <w:r>
        <w:rPr>
          <w:rFonts w:ascii="仿宋" w:eastAsia="仿宋" w:hAnsi="仿宋" w:hint="eastAsia"/>
          <w:sz w:val="32"/>
          <w:szCs w:val="32"/>
        </w:rPr>
        <w:t>完成率（录取率）均为</w:t>
      </w:r>
      <w:r>
        <w:rPr>
          <w:rFonts w:ascii="仿宋" w:eastAsia="仿宋" w:hAnsi="仿宋" w:hint="eastAsia"/>
          <w:sz w:val="32"/>
          <w:szCs w:val="32"/>
        </w:rPr>
        <w:t>100%</w:t>
      </w:r>
      <w:r>
        <w:rPr>
          <w:rFonts w:ascii="仿宋" w:eastAsia="仿宋" w:hAnsi="仿宋" w:hint="eastAsia"/>
          <w:sz w:val="32"/>
          <w:szCs w:val="32"/>
        </w:rPr>
        <w:t>，平均报到率在</w:t>
      </w:r>
      <w:r>
        <w:rPr>
          <w:rFonts w:ascii="仿宋" w:eastAsia="仿宋" w:hAnsi="仿宋" w:hint="eastAsia"/>
          <w:sz w:val="32"/>
          <w:szCs w:val="32"/>
        </w:rPr>
        <w:t>93%</w:t>
      </w:r>
      <w:r>
        <w:rPr>
          <w:rFonts w:ascii="仿宋" w:eastAsia="仿宋" w:hAnsi="仿宋" w:hint="eastAsia"/>
          <w:sz w:val="32"/>
          <w:szCs w:val="32"/>
        </w:rPr>
        <w:t>以上。在全省高职院校招生普遍困难的环境下，</w:t>
      </w:r>
      <w:r>
        <w:rPr>
          <w:rFonts w:ascii="仿宋" w:eastAsia="仿宋" w:hAnsi="仿宋" w:hint="eastAsia"/>
          <w:sz w:val="32"/>
          <w:szCs w:val="32"/>
        </w:rPr>
        <w:t>2019</w:t>
      </w:r>
      <w:r>
        <w:rPr>
          <w:rFonts w:ascii="仿宋" w:eastAsia="仿宋" w:hAnsi="仿宋" w:hint="eastAsia"/>
          <w:sz w:val="32"/>
          <w:szCs w:val="32"/>
        </w:rPr>
        <w:t>年录取和报到数均创历史新高。</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sz w:val="32"/>
          <w:szCs w:val="32"/>
        </w:rPr>
        <w:t>9</w:t>
      </w:r>
      <w:r>
        <w:rPr>
          <w:rFonts w:ascii="Calibri" w:eastAsia="黑体" w:hAnsi="Calibri" w:cs="Calibri"/>
          <w:sz w:val="32"/>
          <w:szCs w:val="32"/>
        </w:rPr>
        <w:t> </w:t>
      </w:r>
      <w:r>
        <w:rPr>
          <w:rFonts w:ascii="黑体" w:eastAsia="黑体" w:hAnsi="黑体" w:hint="eastAsia"/>
          <w:sz w:val="32"/>
          <w:szCs w:val="32"/>
        </w:rPr>
        <w:t xml:space="preserve"> 2017</w:t>
      </w:r>
      <w:r>
        <w:rPr>
          <w:rFonts w:ascii="黑体" w:eastAsia="黑体" w:hAnsi="黑体" w:hint="eastAsia"/>
          <w:sz w:val="32"/>
          <w:szCs w:val="32"/>
        </w:rPr>
        <w:t>—</w:t>
      </w:r>
      <w:r>
        <w:rPr>
          <w:rFonts w:ascii="黑体" w:eastAsia="黑体" w:hAnsi="黑体" w:hint="eastAsia"/>
          <w:sz w:val="32"/>
          <w:szCs w:val="32"/>
        </w:rPr>
        <w:t>2019</w:t>
      </w:r>
      <w:r>
        <w:rPr>
          <w:rFonts w:ascii="黑体" w:eastAsia="黑体" w:hAnsi="黑体" w:hint="eastAsia"/>
          <w:sz w:val="32"/>
          <w:szCs w:val="32"/>
        </w:rPr>
        <w:t>年自主招生计划完成情况</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268"/>
        <w:gridCol w:w="1780"/>
        <w:gridCol w:w="1780"/>
        <w:gridCol w:w="1778"/>
      </w:tblGrid>
      <w:tr w:rsidR="005672E8">
        <w:trPr>
          <w:trHeight w:val="240"/>
          <w:jc w:val="center"/>
        </w:trPr>
        <w:tc>
          <w:tcPr>
            <w:tcW w:w="1899"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年度项目</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2017</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2018</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2019</w:t>
            </w:r>
          </w:p>
        </w:tc>
      </w:tr>
      <w:tr w:rsidR="005672E8">
        <w:trPr>
          <w:trHeight w:val="240"/>
          <w:jc w:val="center"/>
        </w:trPr>
        <w:tc>
          <w:tcPr>
            <w:tcW w:w="189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计划招生总数</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1191</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1062</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1353</w:t>
            </w:r>
          </w:p>
        </w:tc>
      </w:tr>
      <w:tr w:rsidR="005672E8">
        <w:trPr>
          <w:trHeight w:val="240"/>
          <w:jc w:val="center"/>
        </w:trPr>
        <w:tc>
          <w:tcPr>
            <w:tcW w:w="189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自主招生报名数</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1226</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1212</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1424</w:t>
            </w:r>
          </w:p>
        </w:tc>
      </w:tr>
      <w:tr w:rsidR="005672E8">
        <w:trPr>
          <w:trHeight w:val="230"/>
          <w:jc w:val="center"/>
        </w:trPr>
        <w:tc>
          <w:tcPr>
            <w:tcW w:w="189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实际报到总数</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1128</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998</w:t>
            </w:r>
          </w:p>
        </w:tc>
        <w:tc>
          <w:tcPr>
            <w:tcW w:w="1034"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1225</w:t>
            </w:r>
          </w:p>
        </w:tc>
      </w:tr>
    </w:tbl>
    <w:p w:rsidR="005672E8" w:rsidRDefault="00CC1B10">
      <w:pPr>
        <w:pStyle w:val="3"/>
        <w:ind w:firstLineChars="200" w:firstLine="643"/>
        <w:rPr>
          <w:rFonts w:ascii="仿宋" w:eastAsia="仿宋" w:hAnsi="仿宋"/>
        </w:rPr>
      </w:pPr>
      <w:bookmarkStart w:id="35" w:name="__RefHeading___Toc46746596"/>
      <w:bookmarkStart w:id="36" w:name="_Toc54775795"/>
      <w:bookmarkEnd w:id="35"/>
      <w:r>
        <w:rPr>
          <w:rFonts w:ascii="仿宋" w:eastAsia="仿宋" w:hAnsi="仿宋" w:hint="eastAsia"/>
        </w:rPr>
        <w:t>（二）毕业生职业资格证书获取率</w:t>
      </w:r>
      <w:bookmarkEnd w:id="36"/>
    </w:p>
    <w:p w:rsidR="005672E8" w:rsidRDefault="00CC1B10">
      <w:pPr>
        <w:ind w:firstLineChars="200" w:firstLine="640"/>
        <w:rPr>
          <w:rFonts w:ascii="仿宋" w:eastAsia="仿宋" w:hAnsi="仿宋"/>
          <w:sz w:val="32"/>
          <w:szCs w:val="32"/>
        </w:rPr>
      </w:pPr>
      <w:r>
        <w:rPr>
          <w:rFonts w:ascii="仿宋" w:eastAsia="仿宋" w:hAnsi="仿宋" w:hint="eastAsia"/>
          <w:sz w:val="32"/>
          <w:szCs w:val="32"/>
        </w:rPr>
        <w:t>结合当前市场需求和大学生就业形势，学校积极开展职业技能培训工作，有效提升在校大学生的综合素质和就业空间，本着“面向社会、服务师生”的工作宗旨，学校积极推进职业技能培训和相关鉴定工作，鼓励并组织教师参加考评员考试，</w:t>
      </w:r>
      <w:r>
        <w:rPr>
          <w:rFonts w:ascii="仿宋" w:eastAsia="仿宋" w:hAnsi="仿宋" w:hint="eastAsia"/>
          <w:sz w:val="32"/>
          <w:szCs w:val="32"/>
        </w:rPr>
        <w:t>2017</w:t>
      </w:r>
      <w:r>
        <w:rPr>
          <w:rFonts w:ascii="仿宋" w:eastAsia="仿宋" w:hAnsi="仿宋" w:hint="eastAsia"/>
          <w:sz w:val="32"/>
          <w:szCs w:val="32"/>
        </w:rPr>
        <w:t>至</w:t>
      </w:r>
      <w:r>
        <w:rPr>
          <w:rFonts w:ascii="仿宋" w:eastAsia="仿宋" w:hAnsi="仿宋"/>
          <w:sz w:val="32"/>
          <w:szCs w:val="32"/>
        </w:rPr>
        <w:t>2018</w:t>
      </w:r>
      <w:r>
        <w:rPr>
          <w:rFonts w:ascii="仿宋" w:eastAsia="仿宋" w:hAnsi="仿宋"/>
          <w:sz w:val="32"/>
          <w:szCs w:val="32"/>
        </w:rPr>
        <w:t>年</w:t>
      </w:r>
      <w:r>
        <w:rPr>
          <w:rFonts w:ascii="仿宋" w:eastAsia="仿宋" w:hAnsi="仿宋" w:hint="eastAsia"/>
          <w:sz w:val="32"/>
          <w:szCs w:val="32"/>
        </w:rPr>
        <w:t>先后</w:t>
      </w:r>
      <w:r>
        <w:rPr>
          <w:rFonts w:ascii="仿宋" w:eastAsia="仿宋" w:hAnsi="仿宋"/>
          <w:sz w:val="32"/>
          <w:szCs w:val="32"/>
        </w:rPr>
        <w:t>组织职业技能培训和</w:t>
      </w:r>
      <w:r>
        <w:rPr>
          <w:rFonts w:ascii="仿宋" w:eastAsia="仿宋" w:hAnsi="仿宋" w:hint="eastAsia"/>
          <w:sz w:val="32"/>
          <w:szCs w:val="32"/>
        </w:rPr>
        <w:t>鉴定</w:t>
      </w:r>
      <w:r>
        <w:rPr>
          <w:rFonts w:ascii="仿宋" w:eastAsia="仿宋" w:hAnsi="仿宋"/>
          <w:sz w:val="32"/>
          <w:szCs w:val="32"/>
        </w:rPr>
        <w:t>考试</w:t>
      </w:r>
      <w:r>
        <w:rPr>
          <w:rFonts w:ascii="仿宋" w:eastAsia="仿宋" w:hAnsi="仿宋" w:hint="eastAsia"/>
          <w:sz w:val="32"/>
          <w:szCs w:val="32"/>
        </w:rPr>
        <w:t>12</w:t>
      </w:r>
      <w:r>
        <w:rPr>
          <w:rFonts w:ascii="仿宋" w:eastAsia="仿宋" w:hAnsi="仿宋"/>
          <w:sz w:val="32"/>
          <w:szCs w:val="32"/>
        </w:rPr>
        <w:t>批次，</w:t>
      </w:r>
      <w:r>
        <w:rPr>
          <w:rFonts w:ascii="仿宋" w:eastAsia="仿宋" w:hAnsi="仿宋" w:hint="eastAsia"/>
          <w:sz w:val="32"/>
          <w:szCs w:val="32"/>
        </w:rPr>
        <w:t>2000</w:t>
      </w:r>
      <w:r>
        <w:rPr>
          <w:rFonts w:ascii="仿宋" w:eastAsia="仿宋" w:hAnsi="仿宋" w:hint="eastAsia"/>
          <w:sz w:val="32"/>
          <w:szCs w:val="32"/>
        </w:rPr>
        <w:t>余</w:t>
      </w:r>
      <w:r>
        <w:rPr>
          <w:rFonts w:ascii="仿宋" w:eastAsia="仿宋" w:hAnsi="仿宋"/>
          <w:sz w:val="32"/>
          <w:szCs w:val="32"/>
        </w:rPr>
        <w:t>人次</w:t>
      </w:r>
      <w:r>
        <w:rPr>
          <w:rFonts w:ascii="仿宋" w:eastAsia="仿宋" w:hAnsi="仿宋" w:hint="eastAsia"/>
          <w:sz w:val="32"/>
          <w:szCs w:val="32"/>
        </w:rPr>
        <w:t>参加培训</w:t>
      </w:r>
      <w:r>
        <w:rPr>
          <w:rFonts w:ascii="仿宋" w:eastAsia="仿宋" w:hAnsi="仿宋"/>
          <w:sz w:val="32"/>
          <w:szCs w:val="32"/>
        </w:rPr>
        <w:t>，</w:t>
      </w:r>
      <w:r>
        <w:rPr>
          <w:rFonts w:ascii="仿宋" w:eastAsia="仿宋" w:hAnsi="仿宋" w:hint="eastAsia"/>
          <w:sz w:val="32"/>
          <w:szCs w:val="32"/>
        </w:rPr>
        <w:t>1590</w:t>
      </w:r>
      <w:r>
        <w:rPr>
          <w:rFonts w:ascii="仿宋" w:eastAsia="仿宋" w:hAnsi="仿宋" w:hint="eastAsia"/>
          <w:sz w:val="32"/>
          <w:szCs w:val="32"/>
        </w:rPr>
        <w:t>人取得证书，</w:t>
      </w:r>
      <w:r>
        <w:rPr>
          <w:rFonts w:ascii="仿宋" w:eastAsia="仿宋" w:hAnsi="仿宋"/>
          <w:sz w:val="32"/>
          <w:szCs w:val="32"/>
        </w:rPr>
        <w:t>既培养了老师，也为学生取得</w:t>
      </w:r>
      <w:r>
        <w:rPr>
          <w:rFonts w:ascii="仿宋" w:eastAsia="仿宋" w:hAnsi="仿宋"/>
          <w:sz w:val="32"/>
          <w:szCs w:val="32"/>
        </w:rPr>
        <w:t>“</w:t>
      </w:r>
      <w:r>
        <w:rPr>
          <w:rFonts w:ascii="仿宋" w:eastAsia="仿宋" w:hAnsi="仿宋"/>
          <w:sz w:val="32"/>
          <w:szCs w:val="32"/>
        </w:rPr>
        <w:t>双证</w:t>
      </w:r>
      <w:r>
        <w:rPr>
          <w:rFonts w:ascii="仿宋" w:eastAsia="仿宋" w:hAnsi="仿宋"/>
          <w:sz w:val="32"/>
          <w:szCs w:val="32"/>
        </w:rPr>
        <w:t>”</w:t>
      </w:r>
      <w:r>
        <w:rPr>
          <w:rFonts w:ascii="仿宋" w:eastAsia="仿宋" w:hAnsi="仿宋"/>
          <w:sz w:val="32"/>
          <w:szCs w:val="32"/>
        </w:rPr>
        <w:t>创造了良好的条件，有利于</w:t>
      </w:r>
      <w:r>
        <w:rPr>
          <w:rFonts w:ascii="仿宋" w:eastAsia="仿宋" w:hAnsi="仿宋"/>
          <w:sz w:val="32"/>
          <w:szCs w:val="32"/>
        </w:rPr>
        <w:lastRenderedPageBreak/>
        <w:t>学生更快地融入个人职业生涯。</w:t>
      </w:r>
      <w:r>
        <w:rPr>
          <w:rFonts w:ascii="仿宋" w:eastAsia="仿宋" w:hAnsi="仿宋" w:hint="eastAsia"/>
          <w:sz w:val="32"/>
          <w:szCs w:val="32"/>
        </w:rPr>
        <w:t>2019</w:t>
      </w:r>
      <w:r>
        <w:rPr>
          <w:rFonts w:ascii="仿宋" w:eastAsia="仿宋" w:hAnsi="仿宋" w:hint="eastAsia"/>
          <w:sz w:val="32"/>
          <w:szCs w:val="32"/>
        </w:rPr>
        <w:t>年随着国家职业大类的重新划分和部分行业工种的取消，开展职业技能培训鉴定的专业受到限制，但参加职业资格证书获取率依然维持了</w:t>
      </w:r>
      <w:r>
        <w:rPr>
          <w:rFonts w:ascii="仿宋" w:eastAsia="仿宋" w:hAnsi="仿宋" w:hint="eastAsia"/>
          <w:sz w:val="32"/>
          <w:szCs w:val="32"/>
        </w:rPr>
        <w:t>80%</w:t>
      </w:r>
      <w:r>
        <w:rPr>
          <w:rFonts w:ascii="仿宋" w:eastAsia="仿宋" w:hAnsi="仿宋" w:hint="eastAsia"/>
          <w:sz w:val="32"/>
          <w:szCs w:val="32"/>
        </w:rPr>
        <w:t>以上。每年毕业生国家颁发的相关职业资格证书获得情况，如下所示。</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sz w:val="32"/>
          <w:szCs w:val="32"/>
        </w:rPr>
        <w:t>10</w:t>
      </w:r>
      <w:r>
        <w:rPr>
          <w:rFonts w:ascii="黑体" w:eastAsia="黑体" w:hAnsi="黑体" w:hint="eastAsia"/>
          <w:sz w:val="32"/>
          <w:szCs w:val="32"/>
        </w:rPr>
        <w:t xml:space="preserve">  2017</w:t>
      </w:r>
      <w:r>
        <w:rPr>
          <w:rFonts w:ascii="黑体" w:eastAsia="黑体" w:hAnsi="黑体" w:hint="eastAsia"/>
          <w:sz w:val="32"/>
          <w:szCs w:val="32"/>
        </w:rPr>
        <w:t>—</w:t>
      </w:r>
      <w:r>
        <w:rPr>
          <w:rFonts w:ascii="黑体" w:eastAsia="黑体" w:hAnsi="黑体" w:hint="eastAsia"/>
          <w:sz w:val="32"/>
          <w:szCs w:val="32"/>
        </w:rPr>
        <w:t>2019</w:t>
      </w:r>
      <w:r>
        <w:rPr>
          <w:rFonts w:ascii="黑体" w:eastAsia="黑体" w:hAnsi="黑体" w:hint="eastAsia"/>
          <w:sz w:val="32"/>
          <w:szCs w:val="32"/>
        </w:rPr>
        <w:t>年毕业生职业资格证书获取率</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4688"/>
        <w:gridCol w:w="1306"/>
        <w:gridCol w:w="1306"/>
        <w:gridCol w:w="1306"/>
      </w:tblGrid>
      <w:tr w:rsidR="005672E8">
        <w:trPr>
          <w:trHeight w:val="240"/>
        </w:trPr>
        <w:tc>
          <w:tcPr>
            <w:tcW w:w="2723"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年度项目</w:t>
            </w:r>
          </w:p>
        </w:tc>
        <w:tc>
          <w:tcPr>
            <w:tcW w:w="759"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2017</w:t>
            </w:r>
          </w:p>
        </w:tc>
        <w:tc>
          <w:tcPr>
            <w:tcW w:w="759"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2018</w:t>
            </w:r>
          </w:p>
        </w:tc>
        <w:tc>
          <w:tcPr>
            <w:tcW w:w="759" w:type="pct"/>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2019</w:t>
            </w:r>
          </w:p>
        </w:tc>
      </w:tr>
      <w:tr w:rsidR="005672E8">
        <w:trPr>
          <w:trHeight w:val="240"/>
        </w:trPr>
        <w:tc>
          <w:tcPr>
            <w:tcW w:w="2723" w:type="pct"/>
            <w:shd w:val="clear" w:color="auto" w:fill="FFFFFF"/>
            <w:tcMar>
              <w:top w:w="75" w:type="dxa"/>
              <w:left w:w="150" w:type="dxa"/>
              <w:bottom w:w="75" w:type="dxa"/>
              <w:right w:w="150" w:type="dxa"/>
            </w:tcMar>
            <w:vAlign w:val="center"/>
          </w:tcPr>
          <w:p w:rsidR="005672E8" w:rsidRDefault="00CC1B10">
            <w:pPr>
              <w:rPr>
                <w:rFonts w:ascii="仿宋" w:eastAsia="仿宋" w:hAnsi="仿宋"/>
                <w:sz w:val="32"/>
                <w:szCs w:val="32"/>
              </w:rPr>
            </w:pPr>
            <w:r>
              <w:rPr>
                <w:rFonts w:ascii="仿宋" w:eastAsia="仿宋" w:hAnsi="仿宋" w:hint="eastAsia"/>
                <w:sz w:val="32"/>
                <w:szCs w:val="32"/>
              </w:rPr>
              <w:t>国家颁发的与专业相关的职业资格证书获得数</w:t>
            </w:r>
          </w:p>
        </w:tc>
        <w:tc>
          <w:tcPr>
            <w:tcW w:w="75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896</w:t>
            </w:r>
          </w:p>
        </w:tc>
        <w:tc>
          <w:tcPr>
            <w:tcW w:w="75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694</w:t>
            </w:r>
          </w:p>
        </w:tc>
        <w:tc>
          <w:tcPr>
            <w:tcW w:w="759" w:type="pct"/>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290</w:t>
            </w:r>
          </w:p>
        </w:tc>
      </w:tr>
    </w:tbl>
    <w:p w:rsidR="005672E8" w:rsidRDefault="00CC1B10">
      <w:pPr>
        <w:pStyle w:val="3"/>
        <w:ind w:firstLineChars="200" w:firstLine="643"/>
        <w:rPr>
          <w:rFonts w:ascii="仿宋" w:eastAsia="仿宋" w:hAnsi="仿宋"/>
        </w:rPr>
      </w:pPr>
      <w:bookmarkStart w:id="37" w:name="_Toc54775796"/>
      <w:r>
        <w:rPr>
          <w:rFonts w:ascii="仿宋" w:eastAsia="仿宋" w:hAnsi="仿宋" w:hint="eastAsia"/>
        </w:rPr>
        <w:t>（三）直接就业率</w:t>
      </w:r>
      <w:bookmarkEnd w:id="37"/>
    </w:p>
    <w:p w:rsidR="005672E8" w:rsidRDefault="00CC1B10">
      <w:pPr>
        <w:ind w:firstLineChars="200" w:firstLine="640"/>
        <w:rPr>
          <w:rFonts w:ascii="仿宋" w:eastAsia="仿宋" w:hAnsi="仿宋"/>
          <w:sz w:val="32"/>
          <w:szCs w:val="32"/>
        </w:rPr>
      </w:pPr>
      <w:r>
        <w:rPr>
          <w:rFonts w:ascii="仿宋" w:eastAsia="仿宋" w:hAnsi="仿宋" w:hint="eastAsia"/>
          <w:sz w:val="32"/>
          <w:szCs w:val="32"/>
        </w:rPr>
        <w:t>据统计显示，近三年学校毕业生大都选择了直接就业，近三年初次就业率基本都维持在</w:t>
      </w:r>
      <w:r>
        <w:rPr>
          <w:rFonts w:ascii="仿宋" w:eastAsia="仿宋" w:hAnsi="仿宋" w:hint="eastAsia"/>
          <w:sz w:val="32"/>
          <w:szCs w:val="32"/>
        </w:rPr>
        <w:t>81.5%</w:t>
      </w:r>
      <w:r>
        <w:rPr>
          <w:rFonts w:ascii="仿宋" w:eastAsia="仿宋" w:hAnsi="仿宋" w:hint="eastAsia"/>
          <w:sz w:val="32"/>
          <w:szCs w:val="32"/>
        </w:rPr>
        <w:t>左右。三届毕业生人数为</w:t>
      </w:r>
      <w:r>
        <w:rPr>
          <w:rFonts w:ascii="仿宋" w:eastAsia="仿宋" w:hAnsi="仿宋" w:hint="eastAsia"/>
          <w:sz w:val="32"/>
          <w:szCs w:val="32"/>
        </w:rPr>
        <w:t>5237</w:t>
      </w:r>
      <w:r>
        <w:rPr>
          <w:rFonts w:ascii="仿宋" w:eastAsia="仿宋" w:hAnsi="仿宋" w:hint="eastAsia"/>
          <w:sz w:val="32"/>
          <w:szCs w:val="32"/>
        </w:rPr>
        <w:t>名，其中，男生人数</w:t>
      </w:r>
      <w:r>
        <w:rPr>
          <w:rFonts w:ascii="仿宋" w:eastAsia="仿宋" w:hAnsi="仿宋" w:hint="eastAsia"/>
          <w:sz w:val="32"/>
          <w:szCs w:val="32"/>
        </w:rPr>
        <w:t>3195</w:t>
      </w:r>
      <w:r>
        <w:rPr>
          <w:rFonts w:ascii="仿宋" w:eastAsia="仿宋" w:hAnsi="仿宋" w:hint="eastAsia"/>
          <w:sz w:val="32"/>
          <w:szCs w:val="32"/>
        </w:rPr>
        <w:t xml:space="preserve">人，女生人数　</w:t>
      </w:r>
      <w:r>
        <w:rPr>
          <w:rFonts w:ascii="仿宋" w:eastAsia="仿宋" w:hAnsi="仿宋" w:hint="eastAsia"/>
          <w:sz w:val="32"/>
          <w:szCs w:val="32"/>
        </w:rPr>
        <w:t>2042</w:t>
      </w:r>
      <w:r>
        <w:rPr>
          <w:rFonts w:ascii="仿宋" w:eastAsia="仿宋" w:hAnsi="仿宋" w:hint="eastAsia"/>
          <w:sz w:val="32"/>
          <w:szCs w:val="32"/>
        </w:rPr>
        <w:t>人</w:t>
      </w:r>
      <w:r>
        <w:rPr>
          <w:rFonts w:ascii="仿宋" w:eastAsia="仿宋" w:hAnsi="仿宋" w:hint="eastAsia"/>
          <w:sz w:val="32"/>
          <w:szCs w:val="32"/>
        </w:rPr>
        <w:t>,</w:t>
      </w:r>
      <w:r>
        <w:rPr>
          <w:rFonts w:ascii="仿宋" w:eastAsia="仿宋" w:hAnsi="仿宋" w:hint="eastAsia"/>
          <w:sz w:val="32"/>
          <w:szCs w:val="32"/>
        </w:rPr>
        <w:t>毕业生省内生源</w:t>
      </w:r>
      <w:r>
        <w:rPr>
          <w:rFonts w:ascii="仿宋" w:eastAsia="仿宋" w:hAnsi="仿宋" w:hint="eastAsia"/>
          <w:sz w:val="32"/>
          <w:szCs w:val="32"/>
        </w:rPr>
        <w:t>4676</w:t>
      </w:r>
      <w:r>
        <w:rPr>
          <w:rFonts w:ascii="仿宋" w:eastAsia="仿宋" w:hAnsi="仿宋" w:hint="eastAsia"/>
          <w:sz w:val="32"/>
          <w:szCs w:val="32"/>
        </w:rPr>
        <w:t>人，省外生源</w:t>
      </w:r>
      <w:r>
        <w:rPr>
          <w:rFonts w:ascii="仿宋" w:eastAsia="仿宋" w:hAnsi="仿宋" w:hint="eastAsia"/>
          <w:sz w:val="32"/>
          <w:szCs w:val="32"/>
        </w:rPr>
        <w:t>561</w:t>
      </w:r>
      <w:r>
        <w:rPr>
          <w:rFonts w:ascii="仿宋" w:eastAsia="仿宋" w:hAnsi="仿宋" w:hint="eastAsia"/>
          <w:sz w:val="32"/>
          <w:szCs w:val="32"/>
        </w:rPr>
        <w:t>人，已有</w:t>
      </w:r>
      <w:r>
        <w:rPr>
          <w:rFonts w:ascii="仿宋" w:eastAsia="仿宋" w:hAnsi="仿宋" w:hint="eastAsia"/>
          <w:sz w:val="32"/>
          <w:szCs w:val="32"/>
        </w:rPr>
        <w:t>4240</w:t>
      </w:r>
      <w:r>
        <w:rPr>
          <w:rFonts w:ascii="仿宋" w:eastAsia="仿宋" w:hAnsi="仿宋" w:hint="eastAsia"/>
          <w:sz w:val="32"/>
          <w:szCs w:val="32"/>
        </w:rPr>
        <w:t>人实现就业。</w:t>
      </w:r>
    </w:p>
    <w:p w:rsidR="005672E8" w:rsidRDefault="00CC1B10">
      <w:pPr>
        <w:pStyle w:val="3"/>
        <w:ind w:firstLineChars="200" w:firstLine="643"/>
        <w:rPr>
          <w:rFonts w:ascii="仿宋" w:eastAsia="仿宋" w:hAnsi="仿宋"/>
        </w:rPr>
      </w:pPr>
      <w:bookmarkStart w:id="38" w:name="__RefHeading___Toc46746598"/>
      <w:bookmarkStart w:id="39" w:name="_Toc54775797"/>
      <w:bookmarkEnd w:id="38"/>
      <w:r>
        <w:rPr>
          <w:rFonts w:ascii="仿宋" w:eastAsia="仿宋" w:hAnsi="仿宋" w:hint="eastAsia"/>
        </w:rPr>
        <w:t>（四）毕业生就业去向</w:t>
      </w:r>
      <w:bookmarkEnd w:id="39"/>
    </w:p>
    <w:p w:rsidR="005672E8" w:rsidRDefault="00CC1B10">
      <w:pPr>
        <w:ind w:firstLineChars="200" w:firstLine="640"/>
        <w:rPr>
          <w:rFonts w:ascii="仿宋" w:eastAsia="仿宋" w:hAnsi="仿宋"/>
          <w:sz w:val="32"/>
          <w:szCs w:val="32"/>
        </w:rPr>
      </w:pPr>
      <w:r>
        <w:rPr>
          <w:rFonts w:ascii="仿宋" w:eastAsia="仿宋" w:hAnsi="仿宋" w:hint="eastAsia"/>
          <w:sz w:val="32"/>
          <w:szCs w:val="32"/>
        </w:rPr>
        <w:t>从统计数据可以看出，毕业后选择直接升学的学生数量在经历了早些年的快速增长后，现已逐步稳定，升学率保持在</w:t>
      </w:r>
      <w:r>
        <w:rPr>
          <w:rFonts w:ascii="仿宋" w:eastAsia="仿宋" w:hAnsi="仿宋" w:hint="eastAsia"/>
          <w:sz w:val="32"/>
          <w:szCs w:val="32"/>
        </w:rPr>
        <w:t>7.3%</w:t>
      </w:r>
      <w:r>
        <w:rPr>
          <w:rFonts w:ascii="仿宋" w:eastAsia="仿宋" w:hAnsi="仿宋" w:hint="eastAsia"/>
          <w:sz w:val="32"/>
          <w:szCs w:val="32"/>
        </w:rPr>
        <w:t>左右。在直接就业的毕业生中，大多数学生选择了留在当地就业。</w:t>
      </w:r>
      <w:r>
        <w:rPr>
          <w:rFonts w:ascii="仿宋" w:eastAsia="仿宋" w:hAnsi="仿宋" w:hint="eastAsia"/>
          <w:sz w:val="32"/>
          <w:szCs w:val="32"/>
        </w:rPr>
        <w:t>2017</w:t>
      </w:r>
      <w:r>
        <w:rPr>
          <w:rFonts w:ascii="仿宋" w:eastAsia="仿宋" w:hAnsi="仿宋" w:hint="eastAsia"/>
          <w:sz w:val="32"/>
          <w:szCs w:val="32"/>
        </w:rPr>
        <w:t>年当地就业毕业生有</w:t>
      </w:r>
      <w:r>
        <w:rPr>
          <w:rFonts w:ascii="仿宋" w:eastAsia="仿宋" w:hAnsi="仿宋" w:hint="eastAsia"/>
          <w:sz w:val="32"/>
          <w:szCs w:val="32"/>
        </w:rPr>
        <w:t>832</w:t>
      </w:r>
      <w:r>
        <w:rPr>
          <w:rFonts w:ascii="仿宋" w:eastAsia="仿宋" w:hAnsi="仿宋" w:hint="eastAsia"/>
          <w:sz w:val="32"/>
          <w:szCs w:val="32"/>
        </w:rPr>
        <w:t>人，占直接就业</w:t>
      </w:r>
      <w:r>
        <w:rPr>
          <w:rFonts w:ascii="仿宋" w:eastAsia="仿宋" w:hAnsi="仿宋" w:hint="eastAsia"/>
          <w:sz w:val="32"/>
          <w:szCs w:val="32"/>
        </w:rPr>
        <w:lastRenderedPageBreak/>
        <w:t>人数的比例为</w:t>
      </w:r>
      <w:r>
        <w:rPr>
          <w:rFonts w:ascii="仿宋" w:eastAsia="仿宋" w:hAnsi="仿宋" w:hint="eastAsia"/>
          <w:sz w:val="32"/>
          <w:szCs w:val="32"/>
        </w:rPr>
        <w:t>61.49%</w:t>
      </w:r>
      <w:r>
        <w:rPr>
          <w:rFonts w:ascii="仿宋" w:eastAsia="仿宋" w:hAnsi="仿宋" w:hint="eastAsia"/>
          <w:sz w:val="32"/>
          <w:szCs w:val="32"/>
        </w:rPr>
        <w:t>，</w:t>
      </w:r>
      <w:r>
        <w:rPr>
          <w:rFonts w:ascii="仿宋" w:eastAsia="仿宋" w:hAnsi="仿宋" w:hint="eastAsia"/>
          <w:sz w:val="32"/>
          <w:szCs w:val="32"/>
        </w:rPr>
        <w:t>2018</w:t>
      </w:r>
      <w:r>
        <w:rPr>
          <w:rFonts w:ascii="仿宋" w:eastAsia="仿宋" w:hAnsi="仿宋" w:hint="eastAsia"/>
          <w:sz w:val="32"/>
          <w:szCs w:val="32"/>
        </w:rPr>
        <w:t>年当</w:t>
      </w:r>
      <w:r>
        <w:rPr>
          <w:rFonts w:ascii="仿宋" w:eastAsia="仿宋" w:hAnsi="仿宋" w:hint="eastAsia"/>
          <w:sz w:val="32"/>
          <w:szCs w:val="32"/>
        </w:rPr>
        <w:t>地就业有</w:t>
      </w:r>
      <w:r>
        <w:rPr>
          <w:rFonts w:ascii="仿宋" w:eastAsia="仿宋" w:hAnsi="仿宋" w:hint="eastAsia"/>
          <w:sz w:val="32"/>
          <w:szCs w:val="32"/>
        </w:rPr>
        <w:t>783</w:t>
      </w:r>
      <w:r>
        <w:rPr>
          <w:rFonts w:ascii="仿宋" w:eastAsia="仿宋" w:hAnsi="仿宋" w:hint="eastAsia"/>
          <w:sz w:val="32"/>
          <w:szCs w:val="32"/>
        </w:rPr>
        <w:t>人，占直接就业学生数的比例为</w:t>
      </w:r>
      <w:r>
        <w:rPr>
          <w:rFonts w:ascii="仿宋" w:eastAsia="仿宋" w:hAnsi="仿宋" w:hint="eastAsia"/>
          <w:sz w:val="32"/>
          <w:szCs w:val="32"/>
        </w:rPr>
        <w:t>54.87%</w:t>
      </w:r>
      <w:r>
        <w:rPr>
          <w:rFonts w:ascii="仿宋" w:eastAsia="仿宋" w:hAnsi="仿宋" w:hint="eastAsia"/>
          <w:sz w:val="32"/>
          <w:szCs w:val="32"/>
        </w:rPr>
        <w:t>，</w:t>
      </w:r>
      <w:bookmarkStart w:id="40" w:name="_Hlk54360376"/>
      <w:r>
        <w:rPr>
          <w:rFonts w:ascii="仿宋" w:eastAsia="仿宋" w:hAnsi="仿宋" w:hint="eastAsia"/>
          <w:sz w:val="32"/>
          <w:szCs w:val="32"/>
        </w:rPr>
        <w:t>2019</w:t>
      </w:r>
      <w:r>
        <w:rPr>
          <w:rFonts w:ascii="仿宋" w:eastAsia="仿宋" w:hAnsi="仿宋" w:hint="eastAsia"/>
          <w:sz w:val="32"/>
          <w:szCs w:val="32"/>
        </w:rPr>
        <w:t>年当地就业有</w:t>
      </w:r>
      <w:r>
        <w:rPr>
          <w:rFonts w:ascii="仿宋" w:eastAsia="仿宋" w:hAnsi="仿宋" w:hint="eastAsia"/>
          <w:sz w:val="32"/>
          <w:szCs w:val="32"/>
        </w:rPr>
        <w:t>819</w:t>
      </w:r>
      <w:r>
        <w:rPr>
          <w:rFonts w:ascii="仿宋" w:eastAsia="仿宋" w:hAnsi="仿宋" w:hint="eastAsia"/>
          <w:sz w:val="32"/>
          <w:szCs w:val="32"/>
        </w:rPr>
        <w:t>人，占直接就业学生数的比例为</w:t>
      </w:r>
      <w:r>
        <w:rPr>
          <w:rFonts w:ascii="仿宋" w:eastAsia="仿宋" w:hAnsi="仿宋" w:hint="eastAsia"/>
          <w:sz w:val="32"/>
          <w:szCs w:val="32"/>
        </w:rPr>
        <w:t>56.1%</w:t>
      </w:r>
      <w:r>
        <w:rPr>
          <w:rFonts w:ascii="仿宋" w:eastAsia="仿宋" w:hAnsi="仿宋" w:hint="eastAsia"/>
          <w:sz w:val="32"/>
          <w:szCs w:val="32"/>
        </w:rPr>
        <w:t>。</w:t>
      </w:r>
      <w:bookmarkEnd w:id="40"/>
      <w:r>
        <w:rPr>
          <w:rFonts w:ascii="仿宋" w:eastAsia="仿宋" w:hAnsi="仿宋" w:hint="eastAsia"/>
          <w:sz w:val="32"/>
          <w:szCs w:val="32"/>
        </w:rPr>
        <w:t>近三年，直接就业的毕业生中选择到中小</w:t>
      </w:r>
      <w:proofErr w:type="gramStart"/>
      <w:r>
        <w:rPr>
          <w:rFonts w:ascii="仿宋" w:eastAsia="仿宋" w:hAnsi="仿宋" w:hint="eastAsia"/>
          <w:sz w:val="32"/>
          <w:szCs w:val="32"/>
        </w:rPr>
        <w:t>微企业</w:t>
      </w:r>
      <w:proofErr w:type="gramEnd"/>
      <w:r>
        <w:rPr>
          <w:rFonts w:ascii="仿宋" w:eastAsia="仿宋" w:hAnsi="仿宋" w:hint="eastAsia"/>
          <w:sz w:val="32"/>
          <w:szCs w:val="32"/>
        </w:rPr>
        <w:t>及基层服务的比例分别为</w:t>
      </w:r>
      <w:r>
        <w:rPr>
          <w:rFonts w:ascii="仿宋" w:eastAsia="仿宋" w:hAnsi="仿宋" w:hint="eastAsia"/>
          <w:sz w:val="32"/>
          <w:szCs w:val="32"/>
        </w:rPr>
        <w:t>21.21%</w:t>
      </w:r>
      <w:r>
        <w:rPr>
          <w:rFonts w:ascii="仿宋" w:eastAsia="仿宋" w:hAnsi="仿宋" w:hint="eastAsia"/>
          <w:sz w:val="32"/>
          <w:szCs w:val="32"/>
        </w:rPr>
        <w:t>、</w:t>
      </w:r>
      <w:r>
        <w:rPr>
          <w:rFonts w:ascii="仿宋" w:eastAsia="仿宋" w:hAnsi="仿宋" w:hint="eastAsia"/>
          <w:sz w:val="32"/>
          <w:szCs w:val="32"/>
        </w:rPr>
        <w:t>20.32%</w:t>
      </w:r>
      <w:r>
        <w:rPr>
          <w:rFonts w:ascii="仿宋" w:eastAsia="仿宋" w:hAnsi="仿宋" w:hint="eastAsia"/>
          <w:sz w:val="32"/>
          <w:szCs w:val="32"/>
        </w:rPr>
        <w:t>和</w:t>
      </w:r>
      <w:r>
        <w:rPr>
          <w:rFonts w:ascii="仿宋" w:eastAsia="仿宋" w:hAnsi="仿宋" w:hint="eastAsia"/>
          <w:sz w:val="32"/>
          <w:szCs w:val="32"/>
        </w:rPr>
        <w:t>20.41%</w:t>
      </w:r>
      <w:r>
        <w:rPr>
          <w:rFonts w:ascii="仿宋" w:eastAsia="仿宋" w:hAnsi="仿宋" w:hint="eastAsia"/>
          <w:sz w:val="32"/>
          <w:szCs w:val="32"/>
        </w:rPr>
        <w:t>；到国家骨干型及</w:t>
      </w:r>
      <w:r>
        <w:rPr>
          <w:rFonts w:ascii="仿宋" w:eastAsia="仿宋" w:hAnsi="仿宋" w:hint="eastAsia"/>
          <w:sz w:val="32"/>
          <w:szCs w:val="32"/>
        </w:rPr>
        <w:t>500</w:t>
      </w:r>
      <w:r>
        <w:rPr>
          <w:rFonts w:ascii="仿宋" w:eastAsia="仿宋" w:hAnsi="仿宋" w:hint="eastAsia"/>
          <w:sz w:val="32"/>
          <w:szCs w:val="32"/>
        </w:rPr>
        <w:t>强企业就业的比例分别为</w:t>
      </w:r>
      <w:r>
        <w:rPr>
          <w:rFonts w:ascii="仿宋" w:eastAsia="仿宋" w:hAnsi="仿宋" w:hint="eastAsia"/>
          <w:sz w:val="32"/>
          <w:szCs w:val="32"/>
        </w:rPr>
        <w:t>20.33%</w:t>
      </w:r>
      <w:r>
        <w:rPr>
          <w:rFonts w:ascii="仿宋" w:eastAsia="仿宋" w:hAnsi="仿宋" w:hint="eastAsia"/>
          <w:sz w:val="32"/>
          <w:szCs w:val="32"/>
        </w:rPr>
        <w:t>、</w:t>
      </w:r>
      <w:r>
        <w:rPr>
          <w:rFonts w:ascii="仿宋" w:eastAsia="仿宋" w:hAnsi="仿宋" w:hint="eastAsia"/>
          <w:sz w:val="32"/>
          <w:szCs w:val="32"/>
        </w:rPr>
        <w:t>18.57%</w:t>
      </w:r>
      <w:r>
        <w:rPr>
          <w:rFonts w:ascii="仿宋" w:eastAsia="仿宋" w:hAnsi="仿宋" w:hint="eastAsia"/>
          <w:sz w:val="32"/>
          <w:szCs w:val="32"/>
        </w:rPr>
        <w:t>和</w:t>
      </w:r>
      <w:r>
        <w:rPr>
          <w:rFonts w:ascii="仿宋" w:eastAsia="仿宋" w:hAnsi="仿宋" w:hint="eastAsia"/>
          <w:sz w:val="32"/>
          <w:szCs w:val="32"/>
        </w:rPr>
        <w:t>12.47%</w:t>
      </w:r>
      <w:r>
        <w:rPr>
          <w:rFonts w:ascii="仿宋" w:eastAsia="仿宋" w:hAnsi="仿宋" w:hint="eastAsia"/>
          <w:sz w:val="32"/>
          <w:szCs w:val="32"/>
        </w:rPr>
        <w:t>。</w:t>
      </w:r>
      <w:bookmarkStart w:id="41" w:name="__RefHeading___Toc46746599"/>
      <w:bookmarkEnd w:id="41"/>
    </w:p>
    <w:p w:rsidR="005672E8" w:rsidRDefault="00CC1B10">
      <w:pPr>
        <w:pStyle w:val="2"/>
        <w:ind w:firstLineChars="200" w:firstLine="723"/>
        <w:rPr>
          <w:rFonts w:ascii="楷体" w:eastAsia="楷体" w:hAnsi="楷体"/>
          <w:sz w:val="36"/>
          <w:szCs w:val="36"/>
        </w:rPr>
      </w:pPr>
      <w:bookmarkStart w:id="42" w:name="_Toc54775798"/>
      <w:r>
        <w:rPr>
          <w:rFonts w:ascii="楷体" w:eastAsia="楷体" w:hAnsi="楷体" w:hint="eastAsia"/>
          <w:sz w:val="36"/>
          <w:szCs w:val="36"/>
        </w:rPr>
        <w:t>五、社会服务能力</w:t>
      </w:r>
      <w:bookmarkEnd w:id="42"/>
    </w:p>
    <w:p w:rsidR="005672E8" w:rsidRDefault="00CC1B10">
      <w:pPr>
        <w:pStyle w:val="3"/>
        <w:ind w:firstLineChars="200" w:firstLine="643"/>
        <w:rPr>
          <w:rFonts w:ascii="仿宋" w:eastAsia="仿宋" w:hAnsi="仿宋"/>
        </w:rPr>
      </w:pPr>
      <w:bookmarkStart w:id="43" w:name="__RefHeading___Toc46746600"/>
      <w:bookmarkStart w:id="44" w:name="_Toc54775799"/>
      <w:bookmarkEnd w:id="43"/>
      <w:r>
        <w:rPr>
          <w:rFonts w:ascii="仿宋" w:eastAsia="仿宋" w:hAnsi="仿宋" w:hint="eastAsia"/>
        </w:rPr>
        <w:t>（一）政府购买服务到款额</w:t>
      </w:r>
      <w:bookmarkEnd w:id="44"/>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学校政府购买服务到款额连续三年都保持了稳定，</w:t>
      </w:r>
      <w:r>
        <w:rPr>
          <w:rFonts w:ascii="仿宋" w:eastAsia="仿宋" w:hAnsi="仿宋" w:hint="eastAsia"/>
          <w:sz w:val="32"/>
          <w:szCs w:val="32"/>
        </w:rPr>
        <w:t>2019</w:t>
      </w:r>
      <w:r>
        <w:rPr>
          <w:rFonts w:ascii="仿宋" w:eastAsia="仿宋" w:hAnsi="仿宋" w:hint="eastAsia"/>
          <w:sz w:val="32"/>
          <w:szCs w:val="32"/>
        </w:rPr>
        <w:t>年服务项目到款额达到</w:t>
      </w:r>
      <w:r>
        <w:rPr>
          <w:rFonts w:ascii="仿宋" w:eastAsia="仿宋" w:hAnsi="仿宋" w:hint="eastAsia"/>
          <w:sz w:val="32"/>
          <w:szCs w:val="32"/>
        </w:rPr>
        <w:t>572.08</w:t>
      </w:r>
      <w:r>
        <w:rPr>
          <w:rFonts w:ascii="仿宋" w:eastAsia="仿宋" w:hAnsi="仿宋" w:hint="eastAsia"/>
          <w:sz w:val="32"/>
          <w:szCs w:val="32"/>
        </w:rPr>
        <w:t>万元，其中扶贫专项、社会人员培训具体金额</w:t>
      </w:r>
      <w:r>
        <w:rPr>
          <w:rFonts w:ascii="仿宋" w:eastAsia="仿宋" w:hAnsi="仿宋" w:hint="eastAsia"/>
          <w:sz w:val="32"/>
          <w:szCs w:val="32"/>
        </w:rPr>
        <w:t>如下：</w:t>
      </w:r>
    </w:p>
    <w:p w:rsidR="005672E8" w:rsidRDefault="00CC1B10">
      <w:pPr>
        <w:jc w:val="center"/>
        <w:rPr>
          <w:rFonts w:ascii="黑体" w:eastAsia="黑体" w:hAnsi="黑体"/>
          <w:sz w:val="32"/>
          <w:szCs w:val="32"/>
        </w:rPr>
      </w:pPr>
      <w:r>
        <w:rPr>
          <w:rFonts w:ascii="黑体" w:eastAsia="黑体" w:hAnsi="黑体" w:hint="eastAsia"/>
          <w:sz w:val="32"/>
          <w:szCs w:val="32"/>
        </w:rPr>
        <w:t>表</w:t>
      </w:r>
      <w:r>
        <w:rPr>
          <w:rFonts w:ascii="黑体" w:eastAsia="黑体" w:hAnsi="黑体" w:hint="eastAsia"/>
          <w:sz w:val="32"/>
          <w:szCs w:val="32"/>
        </w:rPr>
        <w:t>1</w:t>
      </w:r>
      <w:r>
        <w:rPr>
          <w:rFonts w:ascii="黑体" w:eastAsia="黑体" w:hAnsi="黑体"/>
          <w:sz w:val="32"/>
          <w:szCs w:val="32"/>
        </w:rPr>
        <w:t xml:space="preserve">1  </w:t>
      </w:r>
      <w:r>
        <w:rPr>
          <w:rFonts w:ascii="Calibri" w:eastAsia="黑体" w:hAnsi="Calibri" w:cs="Calibri"/>
          <w:sz w:val="32"/>
          <w:szCs w:val="32"/>
        </w:rPr>
        <w:t> </w:t>
      </w:r>
      <w:r>
        <w:rPr>
          <w:rFonts w:ascii="黑体" w:eastAsia="黑体" w:hAnsi="黑体" w:hint="eastAsia"/>
          <w:sz w:val="32"/>
          <w:szCs w:val="32"/>
        </w:rPr>
        <w:t>2017</w:t>
      </w:r>
      <w:r>
        <w:rPr>
          <w:rFonts w:ascii="黑体" w:eastAsia="黑体" w:hAnsi="黑体" w:hint="eastAsia"/>
          <w:sz w:val="32"/>
          <w:szCs w:val="32"/>
        </w:rPr>
        <w:t>—</w:t>
      </w:r>
      <w:r>
        <w:rPr>
          <w:rFonts w:ascii="黑体" w:eastAsia="黑体" w:hAnsi="黑体" w:hint="eastAsia"/>
          <w:sz w:val="32"/>
          <w:szCs w:val="32"/>
        </w:rPr>
        <w:t>2019</w:t>
      </w:r>
      <w:r>
        <w:rPr>
          <w:rFonts w:ascii="黑体" w:eastAsia="黑体" w:hAnsi="黑体" w:hint="eastAsia"/>
          <w:sz w:val="32"/>
          <w:szCs w:val="32"/>
        </w:rPr>
        <w:t>年</w:t>
      </w:r>
      <w:r>
        <w:rPr>
          <w:rFonts w:ascii="黑体" w:eastAsia="黑体" w:hAnsi="黑体" w:hint="eastAsia"/>
          <w:sz w:val="32"/>
          <w:szCs w:val="32"/>
        </w:rPr>
        <w:t xml:space="preserve"> </w:t>
      </w:r>
      <w:r>
        <w:rPr>
          <w:rFonts w:ascii="黑体" w:eastAsia="黑体" w:hAnsi="黑体" w:hint="eastAsia"/>
          <w:sz w:val="32"/>
          <w:szCs w:val="32"/>
        </w:rPr>
        <w:t>各类政府购买服务到款金额</w:t>
      </w:r>
      <w:r>
        <w:rPr>
          <w:rFonts w:ascii="黑体" w:eastAsia="黑体" w:hAnsi="黑体" w:hint="eastAsia"/>
          <w:sz w:val="32"/>
          <w:szCs w:val="32"/>
        </w:rPr>
        <w:t xml:space="preserve"> </w:t>
      </w:r>
    </w:p>
    <w:p w:rsidR="005672E8" w:rsidRDefault="00CC1B10">
      <w:pPr>
        <w:ind w:firstLineChars="200" w:firstLine="640"/>
        <w:jc w:val="right"/>
        <w:rPr>
          <w:rFonts w:ascii="仿宋" w:eastAsia="仿宋" w:hAnsi="仿宋"/>
          <w:sz w:val="32"/>
          <w:szCs w:val="32"/>
        </w:rPr>
      </w:pPr>
      <w:r>
        <w:rPr>
          <w:rFonts w:ascii="仿宋" w:eastAsia="仿宋" w:hAnsi="仿宋" w:hint="eastAsia"/>
          <w:sz w:val="32"/>
          <w:szCs w:val="32"/>
        </w:rPr>
        <w:t>（单位：万元）</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185"/>
        <w:gridCol w:w="1807"/>
        <w:gridCol w:w="1807"/>
        <w:gridCol w:w="1807"/>
      </w:tblGrid>
      <w:tr w:rsidR="005672E8">
        <w:trPr>
          <w:trHeight w:val="24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年度项目</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2017</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2018</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黑体" w:eastAsia="黑体" w:hAnsi="黑体"/>
                <w:sz w:val="32"/>
                <w:szCs w:val="32"/>
              </w:rPr>
            </w:pPr>
            <w:r>
              <w:rPr>
                <w:rFonts w:ascii="黑体" w:eastAsia="黑体" w:hAnsi="黑体" w:hint="eastAsia"/>
                <w:sz w:val="32"/>
                <w:szCs w:val="32"/>
              </w:rPr>
              <w:t>2019</w:t>
            </w:r>
          </w:p>
        </w:tc>
      </w:tr>
      <w:tr w:rsidR="005672E8">
        <w:trPr>
          <w:trHeight w:val="24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扶贫专项</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515.29</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510.32</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536.68</w:t>
            </w:r>
          </w:p>
        </w:tc>
      </w:tr>
      <w:tr w:rsidR="005672E8">
        <w:trPr>
          <w:trHeight w:val="240"/>
          <w:jc w:val="center"/>
        </w:trPr>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社会人员培训</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0</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0</w:t>
            </w:r>
          </w:p>
        </w:tc>
        <w:tc>
          <w:tcPr>
            <w:tcW w:w="0" w:type="auto"/>
            <w:shd w:val="clear" w:color="auto" w:fill="FFFFFF"/>
            <w:tcMar>
              <w:top w:w="75" w:type="dxa"/>
              <w:left w:w="150" w:type="dxa"/>
              <w:bottom w:w="75" w:type="dxa"/>
              <w:right w:w="150" w:type="dxa"/>
            </w:tcMar>
            <w:vAlign w:val="center"/>
          </w:tcPr>
          <w:p w:rsidR="005672E8" w:rsidRDefault="00CC1B10">
            <w:pPr>
              <w:jc w:val="center"/>
              <w:rPr>
                <w:rFonts w:ascii="仿宋" w:eastAsia="仿宋" w:hAnsi="仿宋"/>
                <w:sz w:val="32"/>
                <w:szCs w:val="32"/>
              </w:rPr>
            </w:pPr>
            <w:r>
              <w:rPr>
                <w:rFonts w:ascii="仿宋" w:eastAsia="仿宋" w:hAnsi="仿宋" w:hint="eastAsia"/>
                <w:sz w:val="32"/>
                <w:szCs w:val="32"/>
              </w:rPr>
              <w:t>35.40</w:t>
            </w:r>
          </w:p>
        </w:tc>
      </w:tr>
    </w:tbl>
    <w:p w:rsidR="005672E8" w:rsidRDefault="00CC1B10">
      <w:pPr>
        <w:pStyle w:val="3"/>
        <w:ind w:firstLineChars="200" w:firstLine="643"/>
        <w:rPr>
          <w:rFonts w:ascii="仿宋" w:eastAsia="仿宋" w:hAnsi="仿宋"/>
        </w:rPr>
      </w:pPr>
      <w:bookmarkStart w:id="45" w:name="__RefHeading___Toc46746601"/>
      <w:bookmarkStart w:id="46" w:name="_Toc54775800"/>
      <w:bookmarkEnd w:id="45"/>
      <w:r>
        <w:rPr>
          <w:rFonts w:ascii="仿宋" w:eastAsia="仿宋" w:hAnsi="仿宋" w:hint="eastAsia"/>
        </w:rPr>
        <w:t>（二）技术服务到款额</w:t>
      </w:r>
      <w:bookmarkEnd w:id="46"/>
    </w:p>
    <w:p w:rsidR="005672E8" w:rsidRDefault="00CC1B10">
      <w:pPr>
        <w:ind w:firstLineChars="200" w:firstLine="640"/>
        <w:rPr>
          <w:rFonts w:ascii="仿宋" w:eastAsia="仿宋" w:hAnsi="仿宋"/>
          <w:sz w:val="32"/>
          <w:szCs w:val="32"/>
        </w:rPr>
      </w:pPr>
      <w:r>
        <w:rPr>
          <w:rFonts w:ascii="仿宋" w:eastAsia="仿宋" w:hAnsi="仿宋" w:hint="eastAsia"/>
          <w:sz w:val="32"/>
          <w:szCs w:val="32"/>
        </w:rPr>
        <w:t>学校不断完善科技服务管理体系，调整经费管理机制，充分调动教师从事科研工作的积极性与创造性；进一步推进</w:t>
      </w:r>
      <w:r>
        <w:rPr>
          <w:rFonts w:ascii="仿宋" w:eastAsia="仿宋" w:hAnsi="仿宋" w:hint="eastAsia"/>
          <w:sz w:val="32"/>
          <w:szCs w:val="32"/>
        </w:rPr>
        <w:lastRenderedPageBreak/>
        <w:t>行业、企业科技联络员制度，定期组织教师深入行业、企业了解相关技术需求，密切教师与行业企业的对接度，提高教师应用技术研究的视野和能力。其中，纵向科研经费</w:t>
      </w:r>
      <w:r>
        <w:rPr>
          <w:rFonts w:ascii="仿宋" w:eastAsia="仿宋" w:hAnsi="仿宋" w:hint="eastAsia"/>
          <w:sz w:val="32"/>
          <w:szCs w:val="32"/>
        </w:rPr>
        <w:t>2017</w:t>
      </w:r>
      <w:r>
        <w:rPr>
          <w:rFonts w:ascii="仿宋" w:eastAsia="仿宋" w:hAnsi="仿宋" w:hint="eastAsia"/>
          <w:sz w:val="32"/>
          <w:szCs w:val="32"/>
        </w:rPr>
        <w:t>年</w:t>
      </w:r>
      <w:r>
        <w:rPr>
          <w:rFonts w:ascii="仿宋" w:eastAsia="仿宋" w:hAnsi="仿宋" w:hint="eastAsia"/>
          <w:sz w:val="32"/>
          <w:szCs w:val="32"/>
        </w:rPr>
        <w:t>6</w:t>
      </w:r>
      <w:r>
        <w:rPr>
          <w:rFonts w:ascii="仿宋" w:eastAsia="仿宋" w:hAnsi="仿宋" w:hint="eastAsia"/>
          <w:sz w:val="32"/>
          <w:szCs w:val="32"/>
        </w:rPr>
        <w:t>万元，</w:t>
      </w:r>
      <w:r>
        <w:rPr>
          <w:rFonts w:ascii="仿宋" w:eastAsia="仿宋" w:hAnsi="仿宋" w:hint="eastAsia"/>
          <w:sz w:val="32"/>
          <w:szCs w:val="32"/>
        </w:rPr>
        <w:t>2018</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万元。</w:t>
      </w:r>
    </w:p>
    <w:p w:rsidR="005672E8" w:rsidRDefault="00CC1B10">
      <w:pPr>
        <w:pStyle w:val="3"/>
        <w:ind w:firstLineChars="200" w:firstLine="643"/>
        <w:rPr>
          <w:rFonts w:ascii="仿宋" w:eastAsia="仿宋" w:hAnsi="仿宋"/>
        </w:rPr>
      </w:pPr>
      <w:bookmarkStart w:id="47" w:name="_Toc54775801"/>
      <w:r>
        <w:rPr>
          <w:rFonts w:ascii="仿宋" w:eastAsia="仿宋" w:hAnsi="仿宋" w:hint="eastAsia"/>
        </w:rPr>
        <w:t>（三）服务地方经济</w:t>
      </w:r>
      <w:bookmarkEnd w:id="47"/>
    </w:p>
    <w:p w:rsidR="005672E8" w:rsidRDefault="00CC1B10">
      <w:pPr>
        <w:ind w:firstLineChars="200" w:firstLine="640"/>
        <w:rPr>
          <w:rFonts w:ascii="仿宋" w:eastAsia="仿宋" w:hAnsi="仿宋"/>
          <w:sz w:val="32"/>
          <w:szCs w:val="32"/>
        </w:rPr>
      </w:pPr>
      <w:r>
        <w:rPr>
          <w:rFonts w:ascii="仿宋" w:eastAsia="仿宋" w:hAnsi="仿宋" w:hint="eastAsia"/>
          <w:sz w:val="32"/>
          <w:szCs w:val="32"/>
        </w:rPr>
        <w:t>依托国家级农产品加工与检测生产性实训基地，为区域内企事业机构提供多方位服务。共计为吉林省和四平市企业检测</w:t>
      </w:r>
      <w:r>
        <w:rPr>
          <w:rFonts w:ascii="仿宋" w:eastAsia="仿宋" w:hAnsi="仿宋" w:hint="eastAsia"/>
          <w:sz w:val="32"/>
          <w:szCs w:val="32"/>
          <w:lang w:val="zh-CN"/>
        </w:rPr>
        <w:t>土壤、水质、化肥、农药、农产品检测</w:t>
      </w:r>
      <w:r>
        <w:rPr>
          <w:rFonts w:ascii="仿宋" w:eastAsia="仿宋" w:hAnsi="仿宋" w:hint="eastAsia"/>
          <w:sz w:val="32"/>
          <w:szCs w:val="32"/>
          <w:lang w:val="zh-CN"/>
        </w:rPr>
        <w:t>500</w:t>
      </w:r>
      <w:r>
        <w:rPr>
          <w:rFonts w:ascii="仿宋" w:eastAsia="仿宋" w:hAnsi="仿宋" w:hint="eastAsia"/>
          <w:sz w:val="32"/>
          <w:szCs w:val="32"/>
          <w:lang w:val="zh-CN"/>
        </w:rPr>
        <w:t>项。</w:t>
      </w:r>
      <w:r>
        <w:rPr>
          <w:rFonts w:ascii="仿宋" w:eastAsia="仿宋" w:hAnsi="仿宋" w:hint="eastAsia"/>
          <w:sz w:val="32"/>
          <w:szCs w:val="32"/>
        </w:rPr>
        <w:t>为四平宏宝莱食品有限公司等省内知名企业进行“食品检验工、</w:t>
      </w:r>
      <w:r>
        <w:rPr>
          <w:rFonts w:ascii="仿宋" w:eastAsia="仿宋" w:hAnsi="仿宋" w:hint="eastAsia"/>
          <w:sz w:val="32"/>
          <w:szCs w:val="32"/>
        </w:rPr>
        <w:t>公共营养师、食品焙烤工”等技能鉴定</w:t>
      </w:r>
      <w:r>
        <w:rPr>
          <w:rFonts w:ascii="仿宋" w:eastAsia="仿宋" w:hAnsi="仿宋" w:hint="eastAsia"/>
          <w:sz w:val="32"/>
          <w:szCs w:val="32"/>
        </w:rPr>
        <w:t>1000</w:t>
      </w:r>
      <w:r>
        <w:rPr>
          <w:rFonts w:ascii="仿宋" w:eastAsia="仿宋" w:hAnsi="仿宋" w:hint="eastAsia"/>
          <w:sz w:val="32"/>
          <w:szCs w:val="32"/>
        </w:rPr>
        <w:t>人次。依托吉林省职工职业技能培训基地开展四平区域内职业技能培训及鉴定年均</w:t>
      </w:r>
      <w:r>
        <w:rPr>
          <w:rFonts w:ascii="仿宋" w:eastAsia="仿宋" w:hAnsi="仿宋" w:hint="eastAsia"/>
          <w:sz w:val="32"/>
          <w:szCs w:val="32"/>
        </w:rPr>
        <w:t>10000</w:t>
      </w:r>
      <w:r>
        <w:rPr>
          <w:rFonts w:ascii="仿宋" w:eastAsia="仿宋" w:hAnsi="仿宋" w:hint="eastAsia"/>
          <w:sz w:val="32"/>
          <w:szCs w:val="32"/>
        </w:rPr>
        <w:t>人以上。承办四平市总工会焊工、车工、维修电工、汽车修理工等职工技能大赛</w:t>
      </w:r>
      <w:r>
        <w:rPr>
          <w:rFonts w:ascii="仿宋" w:eastAsia="仿宋" w:hAnsi="仿宋" w:hint="eastAsia"/>
          <w:sz w:val="32"/>
          <w:szCs w:val="32"/>
        </w:rPr>
        <w:t>10</w:t>
      </w:r>
      <w:r>
        <w:rPr>
          <w:rFonts w:ascii="仿宋" w:eastAsia="仿宋" w:hAnsi="仿宋" w:hint="eastAsia"/>
          <w:sz w:val="32"/>
          <w:szCs w:val="32"/>
        </w:rPr>
        <w:t>次。</w:t>
      </w:r>
    </w:p>
    <w:p w:rsidR="005672E8" w:rsidRDefault="00CC1B10">
      <w:pPr>
        <w:pStyle w:val="3"/>
        <w:ind w:firstLineChars="200" w:firstLine="643"/>
        <w:rPr>
          <w:rFonts w:ascii="仿宋" w:eastAsia="仿宋" w:hAnsi="仿宋"/>
        </w:rPr>
      </w:pPr>
      <w:bookmarkStart w:id="48" w:name="_Toc54775802"/>
      <w:r>
        <w:rPr>
          <w:rFonts w:ascii="仿宋" w:eastAsia="仿宋" w:hAnsi="仿宋" w:hint="eastAsia"/>
        </w:rPr>
        <w:t>（四）为地方武装部门提供服务</w:t>
      </w:r>
      <w:bookmarkEnd w:id="48"/>
    </w:p>
    <w:p w:rsidR="005672E8" w:rsidRDefault="00CC1B10">
      <w:pPr>
        <w:ind w:firstLineChars="200" w:firstLine="640"/>
        <w:rPr>
          <w:rFonts w:ascii="仿宋" w:eastAsia="仿宋" w:hAnsi="仿宋"/>
          <w:sz w:val="32"/>
          <w:szCs w:val="32"/>
        </w:rPr>
      </w:pPr>
      <w:r>
        <w:rPr>
          <w:rFonts w:ascii="仿宋" w:eastAsia="仿宋" w:hAnsi="仿宋" w:hint="eastAsia"/>
          <w:sz w:val="32"/>
          <w:szCs w:val="32"/>
        </w:rPr>
        <w:t>为四平市铁东区等区域</w:t>
      </w:r>
      <w:proofErr w:type="gramStart"/>
      <w:r>
        <w:rPr>
          <w:rFonts w:ascii="仿宋" w:eastAsia="仿宋" w:hAnsi="仿宋" w:hint="eastAsia"/>
          <w:sz w:val="32"/>
          <w:szCs w:val="32"/>
        </w:rPr>
        <w:t>内基层</w:t>
      </w:r>
      <w:proofErr w:type="gramEnd"/>
      <w:r>
        <w:rPr>
          <w:rFonts w:ascii="仿宋" w:eastAsia="仿宋" w:hAnsi="仿宋" w:hint="eastAsia"/>
          <w:sz w:val="32"/>
          <w:szCs w:val="32"/>
        </w:rPr>
        <w:t>武装部门提供征兵心理测试考试、民兵训练、教师培训等服务每年</w:t>
      </w:r>
      <w:r>
        <w:rPr>
          <w:rFonts w:ascii="仿宋" w:eastAsia="仿宋" w:hAnsi="仿宋" w:hint="eastAsia"/>
          <w:sz w:val="32"/>
          <w:szCs w:val="32"/>
        </w:rPr>
        <w:t>1</w:t>
      </w:r>
      <w:r>
        <w:rPr>
          <w:rFonts w:ascii="仿宋" w:eastAsia="仿宋" w:hAnsi="仿宋" w:hint="eastAsia"/>
          <w:sz w:val="32"/>
          <w:szCs w:val="32"/>
        </w:rPr>
        <w:t>次。提供征兵宣传、组织大学生入伍体检等义务服务，</w:t>
      </w:r>
      <w:r>
        <w:rPr>
          <w:rFonts w:ascii="仿宋" w:eastAsia="仿宋" w:hAnsi="仿宋" w:hint="eastAsia"/>
          <w:sz w:val="32"/>
          <w:szCs w:val="32"/>
        </w:rPr>
        <w:t>2019</w:t>
      </w:r>
      <w:r>
        <w:rPr>
          <w:rFonts w:ascii="仿宋" w:eastAsia="仿宋" w:hAnsi="仿宋" w:hint="eastAsia"/>
          <w:sz w:val="32"/>
          <w:szCs w:val="32"/>
        </w:rPr>
        <w:t>年被评为吉林省国防教育先进单位，建立了一种长效的军民融合平台。</w:t>
      </w:r>
    </w:p>
    <w:p w:rsidR="005672E8" w:rsidRDefault="00CC1B10">
      <w:pPr>
        <w:pStyle w:val="1"/>
        <w:jc w:val="center"/>
        <w:rPr>
          <w:rFonts w:ascii="黑体" w:eastAsia="黑体" w:hAnsi="黑体"/>
        </w:rPr>
      </w:pPr>
      <w:bookmarkStart w:id="49" w:name="_Toc54775803"/>
      <w:r>
        <w:rPr>
          <w:rFonts w:ascii="黑体" w:eastAsia="黑体" w:hAnsi="黑体" w:hint="eastAsia"/>
        </w:rPr>
        <w:lastRenderedPageBreak/>
        <w:t>第三部分</w:t>
      </w:r>
      <w:r>
        <w:rPr>
          <w:rFonts w:ascii="黑体" w:eastAsia="黑体" w:hAnsi="黑体" w:hint="eastAsia"/>
        </w:rPr>
        <w:t xml:space="preserve">  </w:t>
      </w:r>
      <w:r>
        <w:rPr>
          <w:rFonts w:ascii="黑体" w:eastAsia="黑体" w:hAnsi="黑体" w:hint="eastAsia"/>
        </w:rPr>
        <w:t>存在不足与改进措施</w:t>
      </w:r>
      <w:bookmarkEnd w:id="49"/>
    </w:p>
    <w:p w:rsidR="005672E8" w:rsidRDefault="00CC1B10">
      <w:pPr>
        <w:ind w:firstLineChars="200" w:firstLine="640"/>
        <w:rPr>
          <w:rFonts w:ascii="仿宋" w:eastAsia="仿宋" w:hAnsi="仿宋"/>
          <w:sz w:val="32"/>
          <w:szCs w:val="32"/>
        </w:rPr>
      </w:pPr>
      <w:r>
        <w:rPr>
          <w:rFonts w:ascii="仿宋" w:eastAsia="仿宋" w:hAnsi="仿宋" w:hint="eastAsia"/>
          <w:sz w:val="32"/>
          <w:szCs w:val="32"/>
        </w:rPr>
        <w:t>近年来，学院紧紧围绕区域经济社会发展对技</w:t>
      </w:r>
      <w:r>
        <w:rPr>
          <w:rFonts w:ascii="仿宋" w:eastAsia="仿宋" w:hAnsi="仿宋" w:hint="eastAsia"/>
          <w:sz w:val="32"/>
          <w:szCs w:val="32"/>
        </w:rPr>
        <w:t>术技能人才的要求，不断</w:t>
      </w:r>
      <w:r>
        <w:rPr>
          <w:rFonts w:ascii="仿宋" w:eastAsia="仿宋" w:hAnsi="仿宋"/>
          <w:sz w:val="32"/>
          <w:szCs w:val="32"/>
        </w:rPr>
        <w:t>深化办学机制和教育教学改革，全面提高高等职业院校适应社会需求能力和水平，在专业建设、人才培养、</w:t>
      </w:r>
      <w:r>
        <w:rPr>
          <w:rFonts w:ascii="仿宋" w:eastAsia="仿宋" w:hAnsi="仿宋" w:hint="eastAsia"/>
          <w:sz w:val="32"/>
          <w:szCs w:val="32"/>
        </w:rPr>
        <w:t>师资队伍建设、</w:t>
      </w:r>
      <w:r>
        <w:rPr>
          <w:rFonts w:ascii="仿宋" w:eastAsia="仿宋" w:hAnsi="仿宋"/>
          <w:sz w:val="32"/>
          <w:szCs w:val="32"/>
        </w:rPr>
        <w:t>校企合作、社会服务等方面</w:t>
      </w:r>
      <w:r>
        <w:rPr>
          <w:rFonts w:ascii="仿宋" w:eastAsia="仿宋" w:hAnsi="仿宋" w:hint="eastAsia"/>
          <w:sz w:val="32"/>
          <w:szCs w:val="32"/>
        </w:rPr>
        <w:t>取得了一些成绩。但是，我们也清醒的认识到学院在发展的进程中还存在一定差距和不足</w:t>
      </w:r>
      <w:r>
        <w:rPr>
          <w:rFonts w:ascii="Calibri" w:eastAsia="仿宋" w:hAnsi="Calibri" w:cs="Calibri"/>
          <w:sz w:val="32"/>
          <w:szCs w:val="32"/>
        </w:rPr>
        <w:t> </w:t>
      </w:r>
      <w:r>
        <w:rPr>
          <w:rFonts w:ascii="仿宋" w:eastAsia="仿宋" w:hAnsi="仿宋" w:hint="eastAsia"/>
          <w:sz w:val="32"/>
          <w:szCs w:val="32"/>
        </w:rPr>
        <w:t>。</w:t>
      </w:r>
    </w:p>
    <w:p w:rsidR="005672E8" w:rsidRDefault="00CC1B10">
      <w:pPr>
        <w:ind w:firstLineChars="200" w:firstLine="643"/>
        <w:rPr>
          <w:rFonts w:ascii="仿宋" w:eastAsia="仿宋" w:hAnsi="仿宋"/>
          <w:sz w:val="32"/>
          <w:szCs w:val="32"/>
        </w:rPr>
      </w:pPr>
      <w:r>
        <w:rPr>
          <w:rFonts w:ascii="楷体" w:eastAsia="楷体" w:hAnsi="楷体" w:hint="eastAsia"/>
          <w:b/>
          <w:bCs/>
          <w:sz w:val="32"/>
          <w:szCs w:val="32"/>
        </w:rPr>
        <w:t>1.</w:t>
      </w:r>
      <w:r>
        <w:rPr>
          <w:rFonts w:ascii="楷体" w:eastAsia="楷体" w:hAnsi="楷体" w:hint="eastAsia"/>
          <w:b/>
          <w:bCs/>
          <w:sz w:val="32"/>
          <w:szCs w:val="32"/>
        </w:rPr>
        <w:t>办学育人条件还有待进一步优化。</w:t>
      </w:r>
      <w:r>
        <w:rPr>
          <w:rFonts w:ascii="仿宋" w:eastAsia="仿宋" w:hAnsi="仿宋" w:hint="eastAsia"/>
          <w:sz w:val="32"/>
          <w:szCs w:val="32"/>
        </w:rPr>
        <w:t>虽然目前生</w:t>
      </w:r>
      <w:proofErr w:type="gramStart"/>
      <w:r>
        <w:rPr>
          <w:rFonts w:ascii="仿宋" w:eastAsia="仿宋" w:hAnsi="仿宋" w:hint="eastAsia"/>
          <w:sz w:val="32"/>
          <w:szCs w:val="32"/>
        </w:rPr>
        <w:t>均教学</w:t>
      </w:r>
      <w:proofErr w:type="gramEnd"/>
      <w:r>
        <w:rPr>
          <w:rFonts w:ascii="仿宋" w:eastAsia="仿宋" w:hAnsi="仿宋" w:hint="eastAsia"/>
          <w:sz w:val="32"/>
          <w:szCs w:val="32"/>
        </w:rPr>
        <w:t>行政面积高于国家基本用房标准，但当前在面临高职扩招和学校快速发展新形势下，教学用地、设备、平台等办学条件方面存在不足的状况。</w:t>
      </w:r>
    </w:p>
    <w:p w:rsidR="005672E8" w:rsidRDefault="00CC1B10">
      <w:pPr>
        <w:ind w:firstLineChars="200" w:firstLine="643"/>
        <w:rPr>
          <w:rFonts w:ascii="仿宋" w:eastAsia="仿宋" w:hAnsi="仿宋"/>
          <w:sz w:val="32"/>
          <w:szCs w:val="32"/>
        </w:rPr>
      </w:pPr>
      <w:r>
        <w:rPr>
          <w:rFonts w:ascii="楷体" w:eastAsia="楷体" w:hAnsi="楷体" w:hint="eastAsia"/>
          <w:b/>
          <w:bCs/>
          <w:sz w:val="32"/>
          <w:szCs w:val="32"/>
        </w:rPr>
        <w:t>2.</w:t>
      </w:r>
      <w:r>
        <w:rPr>
          <w:rFonts w:ascii="楷体" w:eastAsia="楷体" w:hAnsi="楷体" w:hint="eastAsia"/>
          <w:b/>
          <w:bCs/>
          <w:sz w:val="32"/>
          <w:szCs w:val="32"/>
        </w:rPr>
        <w:t>教师科研水平和服务能力还不够强。</w:t>
      </w:r>
      <w:r>
        <w:rPr>
          <w:rFonts w:ascii="仿宋" w:eastAsia="仿宋" w:hAnsi="仿宋" w:hint="eastAsia"/>
          <w:sz w:val="32"/>
          <w:szCs w:val="32"/>
        </w:rPr>
        <w:t>学院不断加强科研管理，积极申报科研项目，获得了大量科研项目，科研能力得到了显著提高，但承担的来自行业企业的技术开发项目略少，横向科研能力不足，教师社会服务能力需要进一步提高。</w:t>
      </w:r>
    </w:p>
    <w:p w:rsidR="005672E8" w:rsidRDefault="00CC1B10">
      <w:pPr>
        <w:ind w:firstLineChars="200" w:firstLine="643"/>
        <w:rPr>
          <w:rFonts w:ascii="仿宋" w:eastAsia="仿宋" w:hAnsi="仿宋"/>
          <w:sz w:val="32"/>
          <w:szCs w:val="32"/>
        </w:rPr>
      </w:pPr>
      <w:r>
        <w:rPr>
          <w:rFonts w:ascii="楷体" w:eastAsia="楷体" w:hAnsi="楷体" w:hint="eastAsia"/>
          <w:b/>
          <w:bCs/>
          <w:sz w:val="32"/>
          <w:szCs w:val="32"/>
        </w:rPr>
        <w:t>3.</w:t>
      </w:r>
      <w:r>
        <w:rPr>
          <w:rFonts w:ascii="楷体" w:eastAsia="楷体" w:hAnsi="楷体" w:hint="eastAsia"/>
          <w:b/>
          <w:bCs/>
          <w:sz w:val="32"/>
          <w:szCs w:val="32"/>
        </w:rPr>
        <w:t>校企合作深度需进一步提高。</w:t>
      </w:r>
      <w:r>
        <w:rPr>
          <w:rFonts w:ascii="仿宋" w:eastAsia="仿宋" w:hAnsi="仿宋" w:hint="eastAsia"/>
          <w:sz w:val="32"/>
          <w:szCs w:val="32"/>
        </w:rPr>
        <w:t>近年来，学校</w:t>
      </w:r>
      <w:proofErr w:type="gramStart"/>
      <w:r>
        <w:rPr>
          <w:rFonts w:ascii="仿宋" w:eastAsia="仿宋" w:hAnsi="仿宋" w:hint="eastAsia"/>
          <w:sz w:val="32"/>
          <w:szCs w:val="32"/>
        </w:rPr>
        <w:t>校</w:t>
      </w:r>
      <w:proofErr w:type="gramEnd"/>
      <w:r>
        <w:rPr>
          <w:rFonts w:ascii="仿宋" w:eastAsia="仿宋" w:hAnsi="仿宋" w:hint="eastAsia"/>
          <w:sz w:val="32"/>
          <w:szCs w:val="32"/>
        </w:rPr>
        <w:t>企合作运行机制更加规范完善，合作的广度和深度不断拓宽，学校社会影响力进一步提升，但合作企业参与人才培养主体作用发挥</w:t>
      </w:r>
      <w:r>
        <w:rPr>
          <w:rFonts w:ascii="仿宋" w:eastAsia="仿宋" w:hAnsi="仿宋" w:hint="eastAsia"/>
          <w:sz w:val="32"/>
          <w:szCs w:val="32"/>
        </w:rPr>
        <w:t>的还不够。</w:t>
      </w:r>
    </w:p>
    <w:p w:rsidR="005672E8" w:rsidRDefault="00CC1B10">
      <w:pPr>
        <w:ind w:leftChars="50" w:left="105" w:firstLineChars="200" w:firstLine="640"/>
        <w:rPr>
          <w:rFonts w:ascii="仿宋" w:eastAsia="仿宋" w:hAnsi="仿宋"/>
          <w:sz w:val="32"/>
          <w:szCs w:val="32"/>
        </w:rPr>
      </w:pPr>
      <w:r>
        <w:rPr>
          <w:rFonts w:ascii="仿宋" w:eastAsia="仿宋" w:hAnsi="仿宋"/>
          <w:sz w:val="32"/>
          <w:szCs w:val="32"/>
        </w:rPr>
        <w:t>针对上述问题，学校将从以下几点</w:t>
      </w:r>
      <w:r>
        <w:rPr>
          <w:rFonts w:ascii="仿宋" w:eastAsia="仿宋" w:hAnsi="仿宋" w:hint="eastAsia"/>
          <w:sz w:val="32"/>
          <w:szCs w:val="32"/>
        </w:rPr>
        <w:t>改进</w:t>
      </w:r>
      <w:r>
        <w:rPr>
          <w:rFonts w:ascii="仿宋" w:eastAsia="仿宋" w:hAnsi="仿宋"/>
          <w:sz w:val="32"/>
          <w:szCs w:val="32"/>
        </w:rPr>
        <w:t>：</w:t>
      </w:r>
    </w:p>
    <w:p w:rsidR="005672E8" w:rsidRDefault="00CC1B10">
      <w:pPr>
        <w:ind w:firstLineChars="200" w:firstLine="643"/>
        <w:rPr>
          <w:rFonts w:ascii="仿宋" w:eastAsia="仿宋" w:hAnsi="仿宋"/>
          <w:sz w:val="32"/>
          <w:szCs w:val="32"/>
        </w:rPr>
      </w:pPr>
      <w:r>
        <w:rPr>
          <w:rFonts w:ascii="楷体" w:eastAsia="楷体" w:hAnsi="楷体" w:hint="eastAsia"/>
          <w:b/>
          <w:bCs/>
          <w:sz w:val="32"/>
          <w:szCs w:val="32"/>
        </w:rPr>
        <w:lastRenderedPageBreak/>
        <w:t>1.</w:t>
      </w:r>
      <w:r>
        <w:rPr>
          <w:rFonts w:ascii="楷体" w:eastAsia="楷体" w:hAnsi="楷体" w:hint="eastAsia"/>
          <w:b/>
          <w:bCs/>
          <w:sz w:val="32"/>
          <w:szCs w:val="32"/>
        </w:rPr>
        <w:t>改善办学育人环境。</w:t>
      </w:r>
      <w:r>
        <w:rPr>
          <w:rFonts w:ascii="仿宋" w:eastAsia="仿宋" w:hAnsi="仿宋" w:cs="仿宋" w:hint="eastAsia"/>
          <w:sz w:val="32"/>
          <w:szCs w:val="32"/>
        </w:rPr>
        <w:t>进一步加强学校发展资源整合能力，做好协调校园东侧土地远期规划，积极争取政府支持、吸引行业企业投入的</w:t>
      </w:r>
      <w:proofErr w:type="gramStart"/>
      <w:r>
        <w:rPr>
          <w:rFonts w:ascii="仿宋" w:eastAsia="仿宋" w:hAnsi="仿宋" w:cs="仿宋" w:hint="eastAsia"/>
          <w:sz w:val="32"/>
          <w:szCs w:val="32"/>
        </w:rPr>
        <w:t>政行企校</w:t>
      </w:r>
      <w:proofErr w:type="gramEnd"/>
      <w:r>
        <w:rPr>
          <w:rFonts w:ascii="仿宋" w:eastAsia="仿宋" w:hAnsi="仿宋" w:cs="仿宋" w:hint="eastAsia"/>
          <w:sz w:val="32"/>
          <w:szCs w:val="32"/>
        </w:rPr>
        <w:t>合作办学机制，积极改善办学育人条件。进一步完善激励与约束制度体系，优化学校内部治理体系，提高党政行政执行力，增强师生员工获得感，提升学校办学活力。</w:t>
      </w:r>
      <w:bookmarkStart w:id="50" w:name="_GoBack"/>
      <w:bookmarkEnd w:id="50"/>
    </w:p>
    <w:p w:rsidR="005672E8" w:rsidRDefault="00CC1B10">
      <w:pPr>
        <w:ind w:firstLineChars="200" w:firstLine="643"/>
        <w:rPr>
          <w:rFonts w:ascii="仿宋" w:eastAsia="仿宋" w:hAnsi="仿宋"/>
          <w:sz w:val="32"/>
          <w:szCs w:val="32"/>
        </w:rPr>
      </w:pPr>
      <w:r>
        <w:rPr>
          <w:rFonts w:ascii="楷体" w:eastAsia="楷体" w:hAnsi="楷体" w:hint="eastAsia"/>
          <w:b/>
          <w:bCs/>
          <w:sz w:val="32"/>
          <w:szCs w:val="32"/>
        </w:rPr>
        <w:t>2.</w:t>
      </w:r>
      <w:r>
        <w:rPr>
          <w:rFonts w:ascii="楷体" w:eastAsia="楷体" w:hAnsi="楷体" w:hint="eastAsia"/>
          <w:b/>
          <w:bCs/>
          <w:sz w:val="32"/>
          <w:szCs w:val="32"/>
        </w:rPr>
        <w:t>提升科研管理和科技创新水平。</w:t>
      </w:r>
      <w:r>
        <w:rPr>
          <w:rFonts w:ascii="仿宋" w:eastAsia="仿宋" w:hAnsi="仿宋" w:hint="eastAsia"/>
          <w:sz w:val="32"/>
          <w:szCs w:val="32"/>
        </w:rPr>
        <w:t>健全科研考核评价机制和奖励办法，全面提升教科研项目质量，推动科技创新成果推广应用。加强校企联合技术创新实验室或研究基地建设，开发横向课题，参与企业技术创</w:t>
      </w:r>
      <w:r>
        <w:rPr>
          <w:rFonts w:ascii="仿宋" w:eastAsia="仿宋" w:hAnsi="仿宋" w:hint="eastAsia"/>
          <w:sz w:val="32"/>
          <w:szCs w:val="32"/>
        </w:rPr>
        <w:t>新，联合开展应用性研究，提升学院技术服务水平。</w:t>
      </w:r>
    </w:p>
    <w:p w:rsidR="005672E8" w:rsidRDefault="00CC1B10">
      <w:pPr>
        <w:ind w:firstLineChars="200" w:firstLine="643"/>
        <w:rPr>
          <w:rFonts w:ascii="仿宋" w:eastAsia="仿宋" w:hAnsi="仿宋"/>
          <w:sz w:val="32"/>
          <w:szCs w:val="32"/>
        </w:rPr>
      </w:pPr>
      <w:r>
        <w:rPr>
          <w:rFonts w:ascii="楷体" w:eastAsia="楷体" w:hAnsi="楷体" w:hint="eastAsia"/>
          <w:b/>
          <w:bCs/>
          <w:sz w:val="32"/>
          <w:szCs w:val="32"/>
        </w:rPr>
        <w:t>3.</w:t>
      </w:r>
      <w:r>
        <w:rPr>
          <w:rFonts w:ascii="楷体" w:eastAsia="楷体" w:hAnsi="楷体" w:hint="eastAsia"/>
          <w:b/>
          <w:bCs/>
          <w:sz w:val="32"/>
          <w:szCs w:val="32"/>
        </w:rPr>
        <w:t>全力推进校企合作、产教融合。</w:t>
      </w:r>
      <w:r>
        <w:rPr>
          <w:rFonts w:ascii="仿宋" w:eastAsia="仿宋" w:hAnsi="仿宋" w:hint="eastAsia"/>
          <w:sz w:val="32"/>
          <w:szCs w:val="32"/>
        </w:rPr>
        <w:t>深刻理解和把握国家政策，立足四平，着眼省内，拓宽校企合作广度和深度，增加订单培养和开展现代学徒制专业数量，充分发挥合作企业在专业设置、人才培养、就业创业等方面主体作用。</w:t>
      </w:r>
    </w:p>
    <w:p w:rsidR="005672E8" w:rsidRDefault="005672E8">
      <w:pPr>
        <w:pStyle w:val="a9"/>
        <w:widowControl/>
        <w:shd w:val="clear" w:color="auto" w:fill="FFFFFF"/>
        <w:spacing w:beforeAutospacing="0" w:afterAutospacing="0"/>
        <w:ind w:firstLineChars="200" w:firstLine="640"/>
        <w:jc w:val="both"/>
        <w:rPr>
          <w:rFonts w:ascii="仿宋" w:eastAsia="仿宋" w:hAnsi="仿宋"/>
          <w:sz w:val="32"/>
          <w:szCs w:val="32"/>
        </w:rPr>
      </w:pPr>
    </w:p>
    <w:sectPr w:rsidR="005672E8">
      <w:footerReference w:type="default" r:id="rId10"/>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B10" w:rsidRDefault="00CC1B10">
      <w:r>
        <w:separator/>
      </w:r>
    </w:p>
  </w:endnote>
  <w:endnote w:type="continuationSeparator" w:id="0">
    <w:p w:rsidR="00CC1B10" w:rsidRDefault="00CC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2E8" w:rsidRDefault="005672E8">
    <w:pPr>
      <w:pStyle w:val="a5"/>
      <w:jc w:val="center"/>
    </w:pPr>
  </w:p>
  <w:p w:rsidR="005672E8" w:rsidRDefault="005672E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2E8" w:rsidRDefault="00CC1B10">
    <w:pPr>
      <w:pStyle w:val="a5"/>
      <w:jc w:val="center"/>
    </w:pPr>
    <w:r>
      <w:rPr>
        <w:noProof/>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672E8" w:rsidRDefault="00CC1B10">
                          <w:pPr>
                            <w:pStyle w:val="a5"/>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rFonts w:hint="eastAsia"/>
                              <w:sz w:val="24"/>
                              <w:szCs w:val="24"/>
                            </w:rPr>
                            <w:t>1</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5672E8" w:rsidRDefault="00CC1B10">
                    <w:pPr>
                      <w:pStyle w:val="a5"/>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rFonts w:hint="eastAsia"/>
                        <w:sz w:val="24"/>
                        <w:szCs w:val="24"/>
                      </w:rPr>
                      <w:t>1</w:t>
                    </w:r>
                    <w:r>
                      <w:rPr>
                        <w:rFonts w:hint="eastAsia"/>
                        <w:sz w:val="24"/>
                        <w:szCs w:val="24"/>
                      </w:rPr>
                      <w:fldChar w:fldCharType="end"/>
                    </w:r>
                  </w:p>
                </w:txbxContent>
              </v:textbox>
              <w10:wrap anchorx="margin"/>
            </v:shape>
          </w:pict>
        </mc:Fallback>
      </mc:AlternateContent>
    </w:r>
    <w:sdt>
      <w:sdtPr>
        <w:rPr>
          <w:sz w:val="24"/>
          <w:szCs w:val="24"/>
        </w:rPr>
        <w:id w:val="-27714918"/>
      </w:sdtPr>
      <w:sdtEndPr/>
      <w:sdtContent/>
    </w:sdt>
  </w:p>
  <w:p w:rsidR="005672E8" w:rsidRDefault="005672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B10" w:rsidRDefault="00CC1B10">
      <w:r>
        <w:separator/>
      </w:r>
    </w:p>
  </w:footnote>
  <w:footnote w:type="continuationSeparator" w:id="0">
    <w:p w:rsidR="00CC1B10" w:rsidRDefault="00CC1B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C77"/>
    <w:rsid w:val="00151197"/>
    <w:rsid w:val="001B5F85"/>
    <w:rsid w:val="00227D67"/>
    <w:rsid w:val="00245B00"/>
    <w:rsid w:val="003277A8"/>
    <w:rsid w:val="003F0490"/>
    <w:rsid w:val="004C6071"/>
    <w:rsid w:val="004D3455"/>
    <w:rsid w:val="004E471B"/>
    <w:rsid w:val="004F62EC"/>
    <w:rsid w:val="005672E8"/>
    <w:rsid w:val="00592C5B"/>
    <w:rsid w:val="006B55D6"/>
    <w:rsid w:val="006D6143"/>
    <w:rsid w:val="00706375"/>
    <w:rsid w:val="007863A5"/>
    <w:rsid w:val="007B1419"/>
    <w:rsid w:val="0083766F"/>
    <w:rsid w:val="008503A5"/>
    <w:rsid w:val="009235DA"/>
    <w:rsid w:val="00947900"/>
    <w:rsid w:val="009705D2"/>
    <w:rsid w:val="009C550E"/>
    <w:rsid w:val="00A93DC7"/>
    <w:rsid w:val="00B31C77"/>
    <w:rsid w:val="00C80A38"/>
    <w:rsid w:val="00CA6F3C"/>
    <w:rsid w:val="00CC1B10"/>
    <w:rsid w:val="00CF1CDF"/>
    <w:rsid w:val="00D1666E"/>
    <w:rsid w:val="00DA085B"/>
    <w:rsid w:val="00DC5F2A"/>
    <w:rsid w:val="00DE038D"/>
    <w:rsid w:val="00E2634C"/>
    <w:rsid w:val="00E666A1"/>
    <w:rsid w:val="00E66C5B"/>
    <w:rsid w:val="00FD1892"/>
    <w:rsid w:val="00FF1FD2"/>
    <w:rsid w:val="01A81CF2"/>
    <w:rsid w:val="01C86772"/>
    <w:rsid w:val="01FC15E1"/>
    <w:rsid w:val="02277CDE"/>
    <w:rsid w:val="022F6327"/>
    <w:rsid w:val="02EE6A8E"/>
    <w:rsid w:val="03586FB8"/>
    <w:rsid w:val="03CE39E4"/>
    <w:rsid w:val="0426025A"/>
    <w:rsid w:val="043857CF"/>
    <w:rsid w:val="04DA3C19"/>
    <w:rsid w:val="050B79C0"/>
    <w:rsid w:val="056C193C"/>
    <w:rsid w:val="058A36A0"/>
    <w:rsid w:val="063867C2"/>
    <w:rsid w:val="06651B11"/>
    <w:rsid w:val="068E0691"/>
    <w:rsid w:val="06D4465A"/>
    <w:rsid w:val="07065D7B"/>
    <w:rsid w:val="080753BE"/>
    <w:rsid w:val="084F0D8D"/>
    <w:rsid w:val="08E92B14"/>
    <w:rsid w:val="09EE4151"/>
    <w:rsid w:val="0BFF2A52"/>
    <w:rsid w:val="0CDB116D"/>
    <w:rsid w:val="0D106B7B"/>
    <w:rsid w:val="0E2676A5"/>
    <w:rsid w:val="0E755865"/>
    <w:rsid w:val="0EFA4A4E"/>
    <w:rsid w:val="0F3A1B4C"/>
    <w:rsid w:val="0F801EED"/>
    <w:rsid w:val="0FA435AA"/>
    <w:rsid w:val="0FE566B5"/>
    <w:rsid w:val="10C93ECF"/>
    <w:rsid w:val="10E80B29"/>
    <w:rsid w:val="11245BE1"/>
    <w:rsid w:val="11B5696B"/>
    <w:rsid w:val="120D005B"/>
    <w:rsid w:val="13845C7A"/>
    <w:rsid w:val="14641E11"/>
    <w:rsid w:val="1515342F"/>
    <w:rsid w:val="16DA7C99"/>
    <w:rsid w:val="1796402D"/>
    <w:rsid w:val="17CA3DA8"/>
    <w:rsid w:val="17F21F8B"/>
    <w:rsid w:val="180831FC"/>
    <w:rsid w:val="18443546"/>
    <w:rsid w:val="188C7891"/>
    <w:rsid w:val="18A238EE"/>
    <w:rsid w:val="18DA1A6C"/>
    <w:rsid w:val="1ABF5250"/>
    <w:rsid w:val="1ADB07A3"/>
    <w:rsid w:val="1BFF7DA7"/>
    <w:rsid w:val="1C23252E"/>
    <w:rsid w:val="1D446581"/>
    <w:rsid w:val="1E9729EB"/>
    <w:rsid w:val="20975FCB"/>
    <w:rsid w:val="20AC563F"/>
    <w:rsid w:val="21076F39"/>
    <w:rsid w:val="220F270A"/>
    <w:rsid w:val="22706AAD"/>
    <w:rsid w:val="22A838F7"/>
    <w:rsid w:val="22B91EB3"/>
    <w:rsid w:val="22E7292A"/>
    <w:rsid w:val="22E82508"/>
    <w:rsid w:val="24465FD7"/>
    <w:rsid w:val="24562E5B"/>
    <w:rsid w:val="24A05500"/>
    <w:rsid w:val="25073586"/>
    <w:rsid w:val="27407B80"/>
    <w:rsid w:val="27456F70"/>
    <w:rsid w:val="275303D1"/>
    <w:rsid w:val="284B62B9"/>
    <w:rsid w:val="2A1B0A54"/>
    <w:rsid w:val="2A622835"/>
    <w:rsid w:val="2AC54A49"/>
    <w:rsid w:val="2C786B0C"/>
    <w:rsid w:val="2C987CDA"/>
    <w:rsid w:val="2CBA3E12"/>
    <w:rsid w:val="2F175398"/>
    <w:rsid w:val="2F532419"/>
    <w:rsid w:val="2F634CB2"/>
    <w:rsid w:val="2FC666D1"/>
    <w:rsid w:val="30D411F9"/>
    <w:rsid w:val="332910BB"/>
    <w:rsid w:val="34476A01"/>
    <w:rsid w:val="345062D9"/>
    <w:rsid w:val="35141D02"/>
    <w:rsid w:val="36650553"/>
    <w:rsid w:val="370B03F2"/>
    <w:rsid w:val="37271542"/>
    <w:rsid w:val="38332A06"/>
    <w:rsid w:val="3863326D"/>
    <w:rsid w:val="38E71477"/>
    <w:rsid w:val="39D92AE7"/>
    <w:rsid w:val="3BDF6B9D"/>
    <w:rsid w:val="3C4C5AB2"/>
    <w:rsid w:val="3CB0070B"/>
    <w:rsid w:val="3D764545"/>
    <w:rsid w:val="3DDD4A0D"/>
    <w:rsid w:val="3E4D33FA"/>
    <w:rsid w:val="3ECE174E"/>
    <w:rsid w:val="3EF96207"/>
    <w:rsid w:val="3F5736B3"/>
    <w:rsid w:val="404341CD"/>
    <w:rsid w:val="41ED19C4"/>
    <w:rsid w:val="43040C6F"/>
    <w:rsid w:val="438E50DC"/>
    <w:rsid w:val="43EA5EE6"/>
    <w:rsid w:val="444B0A3A"/>
    <w:rsid w:val="449E5500"/>
    <w:rsid w:val="44B705A8"/>
    <w:rsid w:val="44C605BA"/>
    <w:rsid w:val="44CA175A"/>
    <w:rsid w:val="45353362"/>
    <w:rsid w:val="46E140FF"/>
    <w:rsid w:val="472635C8"/>
    <w:rsid w:val="47F6144D"/>
    <w:rsid w:val="49672446"/>
    <w:rsid w:val="49750BEB"/>
    <w:rsid w:val="49D632A3"/>
    <w:rsid w:val="4A0B50F8"/>
    <w:rsid w:val="4A433953"/>
    <w:rsid w:val="4A450AD5"/>
    <w:rsid w:val="4A835D84"/>
    <w:rsid w:val="4A9D0125"/>
    <w:rsid w:val="4ACC43AD"/>
    <w:rsid w:val="4BD15570"/>
    <w:rsid w:val="4CCD6EDB"/>
    <w:rsid w:val="4DA97B54"/>
    <w:rsid w:val="4F1E5EA8"/>
    <w:rsid w:val="4F2F0A06"/>
    <w:rsid w:val="4F5B6E41"/>
    <w:rsid w:val="4F851BAE"/>
    <w:rsid w:val="4FC022F5"/>
    <w:rsid w:val="50724806"/>
    <w:rsid w:val="51073C37"/>
    <w:rsid w:val="512B43E0"/>
    <w:rsid w:val="523B154E"/>
    <w:rsid w:val="52B564FD"/>
    <w:rsid w:val="52E3617D"/>
    <w:rsid w:val="5316303F"/>
    <w:rsid w:val="53E92F5D"/>
    <w:rsid w:val="5452148A"/>
    <w:rsid w:val="546045E3"/>
    <w:rsid w:val="54CC6256"/>
    <w:rsid w:val="54D609A8"/>
    <w:rsid w:val="55A00193"/>
    <w:rsid w:val="55E90937"/>
    <w:rsid w:val="561977A7"/>
    <w:rsid w:val="56EC3719"/>
    <w:rsid w:val="57117966"/>
    <w:rsid w:val="584E28A3"/>
    <w:rsid w:val="5988036E"/>
    <w:rsid w:val="59B87873"/>
    <w:rsid w:val="59BD6001"/>
    <w:rsid w:val="5AF12FDA"/>
    <w:rsid w:val="5B4B3312"/>
    <w:rsid w:val="5BD1012B"/>
    <w:rsid w:val="5BF83912"/>
    <w:rsid w:val="5D0066D7"/>
    <w:rsid w:val="5D280553"/>
    <w:rsid w:val="5E2744D7"/>
    <w:rsid w:val="5F185525"/>
    <w:rsid w:val="5F9D4B4D"/>
    <w:rsid w:val="6009796F"/>
    <w:rsid w:val="600E16DE"/>
    <w:rsid w:val="60140B76"/>
    <w:rsid w:val="60DE3121"/>
    <w:rsid w:val="6144275B"/>
    <w:rsid w:val="62130D26"/>
    <w:rsid w:val="62366EC4"/>
    <w:rsid w:val="62466E38"/>
    <w:rsid w:val="628B2159"/>
    <w:rsid w:val="63FC339D"/>
    <w:rsid w:val="646E43AE"/>
    <w:rsid w:val="648A04AF"/>
    <w:rsid w:val="663B3A68"/>
    <w:rsid w:val="67A71362"/>
    <w:rsid w:val="680747CE"/>
    <w:rsid w:val="6810795A"/>
    <w:rsid w:val="68120DB7"/>
    <w:rsid w:val="69E65C43"/>
    <w:rsid w:val="6A9E7891"/>
    <w:rsid w:val="6AA75D3C"/>
    <w:rsid w:val="6B2C2005"/>
    <w:rsid w:val="6B4821A9"/>
    <w:rsid w:val="6B7D1073"/>
    <w:rsid w:val="6C6B50CF"/>
    <w:rsid w:val="6D5A189B"/>
    <w:rsid w:val="6DC63BF4"/>
    <w:rsid w:val="6E11511D"/>
    <w:rsid w:val="6EB06300"/>
    <w:rsid w:val="6F866A0C"/>
    <w:rsid w:val="6FA269D2"/>
    <w:rsid w:val="702E2965"/>
    <w:rsid w:val="711F3827"/>
    <w:rsid w:val="71200827"/>
    <w:rsid w:val="71693DD4"/>
    <w:rsid w:val="72726921"/>
    <w:rsid w:val="72D23DB2"/>
    <w:rsid w:val="731A046E"/>
    <w:rsid w:val="73503F9A"/>
    <w:rsid w:val="73C30A24"/>
    <w:rsid w:val="73F33E72"/>
    <w:rsid w:val="742A4382"/>
    <w:rsid w:val="74E74449"/>
    <w:rsid w:val="75A65AD1"/>
    <w:rsid w:val="762D0171"/>
    <w:rsid w:val="767E19C6"/>
    <w:rsid w:val="76816CAC"/>
    <w:rsid w:val="76A53960"/>
    <w:rsid w:val="76C23E91"/>
    <w:rsid w:val="76FF0D89"/>
    <w:rsid w:val="77920639"/>
    <w:rsid w:val="77AB2E42"/>
    <w:rsid w:val="7823420F"/>
    <w:rsid w:val="78357118"/>
    <w:rsid w:val="7853094B"/>
    <w:rsid w:val="78784AB1"/>
    <w:rsid w:val="78B42131"/>
    <w:rsid w:val="78B60711"/>
    <w:rsid w:val="78CD0FA9"/>
    <w:rsid w:val="79227C9B"/>
    <w:rsid w:val="7B224C69"/>
    <w:rsid w:val="7B2844BB"/>
    <w:rsid w:val="7BC33729"/>
    <w:rsid w:val="7BED7E50"/>
    <w:rsid w:val="7C273A8E"/>
    <w:rsid w:val="7CCE5B44"/>
    <w:rsid w:val="7D7B311D"/>
    <w:rsid w:val="7D96013A"/>
    <w:rsid w:val="7E06690B"/>
    <w:rsid w:val="7F171FA0"/>
    <w:rsid w:val="7F3C57FB"/>
    <w:rsid w:val="7FA17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C62B258"/>
  <w15:docId w15:val="{7DE6170B-69E8-4DF5-B3C3-2A2056601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widowControl/>
      <w:spacing w:after="100" w:line="259" w:lineRule="auto"/>
      <w:ind w:left="440"/>
      <w:jc w:val="left"/>
    </w:pPr>
    <w:rPr>
      <w:rFonts w:cs="Times New Roman"/>
      <w:kern w:val="0"/>
      <w:sz w:val="22"/>
      <w:szCs w:val="22"/>
    </w:rPr>
  </w:style>
  <w:style w:type="paragraph" w:styleId="a3">
    <w:name w:val="Balloon Text"/>
    <w:basedOn w:val="a"/>
    <w:link w:val="a4"/>
    <w:rPr>
      <w:sz w:val="18"/>
      <w:szCs w:val="18"/>
    </w:rPr>
  </w:style>
  <w:style w:type="paragraph" w:styleId="a5">
    <w:name w:val="footer"/>
    <w:basedOn w:val="a"/>
    <w:link w:val="a6"/>
    <w:uiPriority w:val="99"/>
    <w:pPr>
      <w:tabs>
        <w:tab w:val="center" w:pos="4153"/>
        <w:tab w:val="right" w:pos="8306"/>
      </w:tabs>
      <w:snapToGrid w:val="0"/>
      <w:jc w:val="left"/>
    </w:pPr>
    <w:rPr>
      <w:sz w:val="18"/>
      <w:szCs w:val="18"/>
    </w:rPr>
  </w:style>
  <w:style w:type="paragraph" w:styleId="a7">
    <w:name w:val="header"/>
    <w:basedOn w:val="a"/>
    <w:link w:val="a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59" w:lineRule="auto"/>
      <w:jc w:val="left"/>
    </w:pPr>
    <w:rPr>
      <w:rFonts w:cs="Times New Roman"/>
      <w:kern w:val="0"/>
      <w:sz w:val="22"/>
      <w:szCs w:val="22"/>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szCs w:val="22"/>
    </w:rPr>
  </w:style>
  <w:style w:type="paragraph" w:styleId="a9">
    <w:name w:val="Normal (Web)"/>
    <w:basedOn w:val="a"/>
    <w:qFormat/>
    <w:pPr>
      <w:spacing w:beforeAutospacing="1" w:afterAutospacing="1"/>
      <w:jc w:val="left"/>
    </w:pPr>
    <w:rPr>
      <w:rFonts w:cs="Times New Roman"/>
      <w:kern w:val="0"/>
      <w:sz w:val="24"/>
    </w:rPr>
  </w:style>
  <w:style w:type="character" w:styleId="aa">
    <w:name w:val="Strong"/>
    <w:basedOn w:val="a0"/>
    <w:qFormat/>
    <w:rPr>
      <w:b/>
    </w:rPr>
  </w:style>
  <w:style w:type="character" w:styleId="ab">
    <w:name w:val="Hyperlink"/>
    <w:basedOn w:val="a0"/>
    <w:uiPriority w:val="99"/>
    <w:unhideWhenUsed/>
    <w:qFormat/>
    <w:rPr>
      <w:color w:val="0563C1" w:themeColor="hyperlink"/>
      <w:u w:val="single"/>
    </w:rPr>
  </w:style>
  <w:style w:type="character" w:customStyle="1" w:styleId="apple-converted-space">
    <w:name w:val="apple-converted-space"/>
    <w:basedOn w:val="a0"/>
    <w:qFormat/>
  </w:style>
  <w:style w:type="character" w:customStyle="1" w:styleId="10">
    <w:name w:val="标题 1 字符"/>
    <w:basedOn w:val="a0"/>
    <w:link w:val="1"/>
    <w:qFormat/>
    <w:rPr>
      <w:rFonts w:asciiTheme="minorHAnsi" w:eastAsiaTheme="minorEastAsia" w:hAnsiTheme="minorHAnsi" w:cstheme="minorBidi"/>
      <w:b/>
      <w:bCs/>
      <w:kern w:val="44"/>
      <w:sz w:val="44"/>
      <w:szCs w:val="44"/>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30">
    <w:name w:val="标题 3 字符"/>
    <w:basedOn w:val="a0"/>
    <w:link w:val="3"/>
    <w:qFormat/>
    <w:rPr>
      <w:rFonts w:asciiTheme="minorHAnsi" w:eastAsiaTheme="minorEastAsia" w:hAnsiTheme="minorHAnsi" w:cstheme="minorBidi"/>
      <w:b/>
      <w:bCs/>
      <w:kern w:val="2"/>
      <w:sz w:val="32"/>
      <w:szCs w:val="32"/>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2E3FDF-BBAD-4A4A-9AE7-56B7FFDCC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1794</Words>
  <Characters>10229</Characters>
  <Application>Microsoft Office Word</Application>
  <DocSecurity>0</DocSecurity>
  <Lines>85</Lines>
  <Paragraphs>23</Paragraphs>
  <ScaleCrop>false</ScaleCrop>
  <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吉林工程职业学院</cp:lastModifiedBy>
  <cp:revision>16</cp:revision>
  <cp:lastPrinted>2020-10-28T06:30:00Z</cp:lastPrinted>
  <dcterms:created xsi:type="dcterms:W3CDTF">2020-10-21T05:30:00Z</dcterms:created>
  <dcterms:modified xsi:type="dcterms:W3CDTF">2020-10-29T08:54:00Z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