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pPr>
      <w:r>
        <w:rPr>
          <w:rStyle w:val="5"/>
          <w:rFonts w:ascii="黑体" w:hAnsi="宋体" w:eastAsia="黑体" w:cs="黑体"/>
          <w:color w:val="FF0000"/>
          <w:sz w:val="36"/>
          <w:szCs w:val="36"/>
        </w:rPr>
        <w:t>全国教育科学规划课题结题鉴定细则（2017年7月修订）</w:t>
      </w:r>
    </w:p>
    <w:p>
      <w:pPr>
        <w:pStyle w:val="2"/>
        <w:keepNext w:val="0"/>
        <w:keepLines w:val="0"/>
        <w:widowControl/>
        <w:suppressLineNumbers w:val="0"/>
        <w:jc w:val="center"/>
      </w:pPr>
      <w:r>
        <w:rPr>
          <w:color w:val="666666"/>
          <w:sz w:val="18"/>
          <w:szCs w:val="18"/>
          <w:shd w:val="clear" w:fill="FFFFFF"/>
        </w:rPr>
        <w:t>　来源：全国教育科学规划领导小组办公室    发表时间：2017-07-20   阅读次数：19483   作者：全国教育科学规划领导小组办公室</w:t>
      </w:r>
    </w:p>
    <w:p>
      <w:pPr>
        <w:pStyle w:val="2"/>
        <w:keepNext w:val="0"/>
        <w:keepLines w:val="0"/>
        <w:widowControl/>
        <w:suppressLineNumbers w:val="0"/>
        <w:jc w:val="center"/>
      </w:pPr>
      <w:r>
        <w:rPr>
          <w:rFonts w:hint="eastAsia" w:ascii="黑体" w:hAnsi="宋体" w:eastAsia="黑体" w:cs="黑体"/>
          <w:color w:val="5D6264"/>
          <w:sz w:val="27"/>
          <w:szCs w:val="27"/>
          <w:shd w:val="clear" w:fill="FFFFFF"/>
        </w:rPr>
        <w:t>第一章  总 则</w:t>
      </w:r>
    </w:p>
    <w:p>
      <w:pPr>
        <w:pStyle w:val="2"/>
        <w:keepNext w:val="0"/>
        <w:keepLines w:val="0"/>
        <w:widowControl/>
        <w:suppressLineNumbers w:val="0"/>
        <w:spacing w:line="300" w:lineRule="atLeast"/>
      </w:pPr>
      <w:r>
        <w:rPr>
          <w:rFonts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第一条</w:t>
      </w:r>
      <w:r>
        <w:rPr>
          <w:rFonts w:hint="default" w:ascii="仿宋_gb2312" w:hAnsi="仿宋_gb2312" w:eastAsia="仿宋_gb2312" w:cs="仿宋_gb2312"/>
          <w:color w:val="5D6264"/>
          <w:sz w:val="27"/>
          <w:szCs w:val="27"/>
          <w:shd w:val="clear" w:fill="FFFFFF"/>
        </w:rPr>
        <w:t> 为规范全国教育科学规划课题管理，健全教育科学研究成果评价机制，提高课题研究成果质量，根据《全国教育科学规划课题管理办法》的有关规定，制定本细则。</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第二条</w:t>
      </w:r>
      <w:r>
        <w:rPr>
          <w:rFonts w:hint="default" w:ascii="仿宋_gb2312" w:hAnsi="仿宋_gb2312" w:eastAsia="仿宋_gb2312" w:cs="仿宋_gb2312"/>
          <w:color w:val="5D6264"/>
          <w:sz w:val="27"/>
          <w:szCs w:val="27"/>
          <w:shd w:val="clear" w:fill="FFFFFF"/>
        </w:rPr>
        <w:t> 全国教育科学规划课题按期完成后，原则上最终成果均须进行鉴定，通过鉴定后予以结题。全国教育科学规划领导小组办公室（以下简称全国教科规划办）负责国家重大、国家重点、一般和青年课题、西部课题、后期资助课题、委托课题（以下简称国家级课题）及教育部重点、青年专项课题（以下简称教育部级课题）成果的最终鉴定工作。</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第三条</w:t>
      </w:r>
      <w:r>
        <w:rPr>
          <w:rFonts w:hint="default" w:ascii="仿宋_gb2312" w:hAnsi="仿宋_gb2312" w:eastAsia="仿宋_gb2312" w:cs="仿宋_gb2312"/>
          <w:color w:val="5D6264"/>
          <w:sz w:val="27"/>
          <w:szCs w:val="27"/>
          <w:shd w:val="clear" w:fill="FFFFFF"/>
        </w:rPr>
        <w:t> 全国教科规划办委托省（自治区、直辖市）教育科学规划领导小组办公室（以下简称省区市教科规划办）负责所在地区承担的单位资助教育部规划课题成果的鉴定工作，鉴定结果报送全国教科规划办最终审定。</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第四条</w:t>
      </w:r>
      <w:r>
        <w:rPr>
          <w:rFonts w:hint="default" w:ascii="仿宋_gb2312" w:hAnsi="仿宋_gb2312" w:eastAsia="仿宋_gb2312" w:cs="仿宋_gb2312"/>
          <w:color w:val="5D6264"/>
          <w:sz w:val="27"/>
          <w:szCs w:val="27"/>
          <w:shd w:val="clear" w:fill="FFFFFF"/>
        </w:rPr>
        <w:t> 课题成果鉴定后，全国教科规划办有权进行课题研究成果的宣传和转化工作。</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第五条</w:t>
      </w:r>
      <w:r>
        <w:rPr>
          <w:rFonts w:hint="default" w:ascii="仿宋_gb2312" w:hAnsi="仿宋_gb2312" w:eastAsia="仿宋_gb2312" w:cs="仿宋_gb2312"/>
          <w:color w:val="5D6264"/>
          <w:sz w:val="27"/>
          <w:szCs w:val="27"/>
          <w:shd w:val="clear" w:fill="FFFFFF"/>
        </w:rPr>
        <w:t> 课题结题鉴定坚持质量第一的原则，重点验收课题最终成果的质量和学术水平。要在坚持正确政治方向的前提下，把成果质量和创新性放在首位，注重实际价值，严把结题鉴定的质量关。</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第六条</w:t>
      </w:r>
      <w:r>
        <w:rPr>
          <w:rFonts w:hint="default" w:ascii="仿宋_gb2312" w:hAnsi="仿宋_gb2312" w:eastAsia="仿宋_gb2312" w:cs="仿宋_gb2312"/>
          <w:color w:val="5D6264"/>
          <w:sz w:val="27"/>
          <w:szCs w:val="27"/>
          <w:shd w:val="clear" w:fill="FFFFFF"/>
        </w:rPr>
        <w:t> 涉及国家秘密或者重要敏感问题的研究成果，应先提交并通过全国教科规划办审核后方可正式公开出版。</w:t>
      </w:r>
    </w:p>
    <w:p>
      <w:pPr>
        <w:pStyle w:val="2"/>
        <w:keepNext w:val="0"/>
        <w:keepLines w:val="0"/>
        <w:widowControl/>
        <w:suppressLineNumbers w:val="0"/>
        <w:spacing w:line="300" w:lineRule="atLeast"/>
        <w:jc w:val="center"/>
      </w:pPr>
      <w:r>
        <w:rPr>
          <w:rFonts w:hint="eastAsia" w:ascii="黑体" w:hAnsi="宋体" w:eastAsia="黑体" w:cs="黑体"/>
          <w:color w:val="5D6264"/>
          <w:sz w:val="27"/>
          <w:szCs w:val="27"/>
          <w:shd w:val="clear" w:fill="FFFFFF"/>
        </w:rPr>
        <w:t>第二章  成果要求</w:t>
      </w:r>
    </w:p>
    <w:p>
      <w:pPr>
        <w:pStyle w:val="2"/>
        <w:keepNext w:val="0"/>
        <w:keepLines w:val="0"/>
        <w:widowControl/>
        <w:suppressLineNumbers w:val="0"/>
        <w:spacing w:line="300" w:lineRule="atLeast"/>
      </w:pP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第七条</w:t>
      </w:r>
      <w:r>
        <w:rPr>
          <w:rFonts w:hint="default" w:ascii="仿宋_gb2312" w:hAnsi="仿宋_gb2312" w:eastAsia="仿宋_gb2312" w:cs="仿宋_gb2312"/>
          <w:color w:val="5D6264"/>
          <w:sz w:val="27"/>
          <w:szCs w:val="27"/>
          <w:shd w:val="clear" w:fill="FFFFFF"/>
        </w:rPr>
        <w:t> 全国教育科学规划课题最终成果的基本要求：</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(一) 国家重大、国家重点、一般和青年课题、委托课题和西部课题的著作成果鉴定时提交书稿和出版合同，鉴定通过后方可公开出版。未经批准擅自出版的，全国教科规划办将终止课题，追回已拨付的结余经费，剩余经费不再拨付；课题负责人5年内不得申请或者参与申请全国教育科学规划课题。</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(二) 国家重大、国家重点课题应出版学术专著1部, 并在CSSCI来源期刊或SSCI、A＆HCI等国际索引期刊发表论文3篇以上，并至少提交2篇决策咨询报告。</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(三) 国家一般课题、西部课题应出版学术专著1部，并在CSSCI来源期刊或SSCI、A＆HCI等国际索引期刊发表论文3篇以上。</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(四) 国家青年课题应出版学术专著1部，并在CSSCI来源期刊或SSCI、A＆HCI等国际索引期刊发表论文2篇以上。</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(五) 委托课题以委托时的成果要求为准。</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(六) 后期资助课题应参照立项时《专家评审意见》进行认真修改完善，通过鉴定后由全国哲学社会科学规划办公室统一组织出版。</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(七) 教育部重点课题应在北京大学图书馆中文核心期刊上发表论文3篇以上，或出版学术专著1部。</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(八) 教育部青年专项课题应在北京大学图书馆中文核心期刊上发表论文2篇以上，或出版学术专著1部。</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(九) 教育部规划课题应在公开刊物上发表论文1篇以上，或出版学术著作1部。</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第八条</w:t>
      </w:r>
      <w:r>
        <w:rPr>
          <w:rFonts w:hint="default" w:ascii="仿宋_gb2312" w:hAnsi="仿宋_gb2312" w:eastAsia="仿宋_gb2312" w:cs="仿宋_gb2312"/>
          <w:color w:val="5D6264"/>
          <w:sz w:val="27"/>
          <w:szCs w:val="27"/>
          <w:shd w:val="clear" w:fill="FFFFFF"/>
        </w:rPr>
        <w:t> 专著或论文发表须独家注明全国教育科学规划“课题类别 + 课题名称 + 课题批准号”。没有注明或注明多家资助机构的成果不得列入课题研究成果。</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第九条</w:t>
      </w:r>
      <w:r>
        <w:rPr>
          <w:rFonts w:hint="default" w:ascii="仿宋_gb2312" w:hAnsi="仿宋_gb2312" w:eastAsia="仿宋_gb2312" w:cs="仿宋_gb2312"/>
          <w:color w:val="5D6264"/>
          <w:sz w:val="27"/>
          <w:szCs w:val="27"/>
          <w:shd w:val="clear" w:fill="FFFFFF"/>
        </w:rPr>
        <w:t> 课题负责人至少为一篇代表作（著作、论文）的第一作者或独立作者。与研究主题无关的成果不得列入课题研究成果。</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第十条</w:t>
      </w:r>
      <w:r>
        <w:rPr>
          <w:rFonts w:hint="default" w:ascii="仿宋_gb2312" w:hAnsi="仿宋_gb2312" w:eastAsia="仿宋_gb2312" w:cs="仿宋_gb2312"/>
          <w:color w:val="5D6264"/>
          <w:sz w:val="27"/>
          <w:szCs w:val="27"/>
          <w:shd w:val="clear" w:fill="FFFFFF"/>
        </w:rPr>
        <w:t> 研究成果必须源自课题研究。学位论文、博士后出站报告等不得作为课题研究成果提交鉴定。</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第十一条</w:t>
      </w:r>
      <w:r>
        <w:rPr>
          <w:rFonts w:hint="default" w:ascii="仿宋_gb2312" w:hAnsi="仿宋_gb2312" w:eastAsia="仿宋_gb2312" w:cs="仿宋_gb2312"/>
          <w:color w:val="5D6264"/>
          <w:sz w:val="27"/>
          <w:szCs w:val="27"/>
          <w:shd w:val="clear" w:fill="FFFFFF"/>
        </w:rPr>
        <w:t> 提交鉴定前须在本单位或本区域举行成果公开报告会，听取同行的意见和建议。</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第十二条</w:t>
      </w:r>
      <w:r>
        <w:rPr>
          <w:rFonts w:hint="default" w:ascii="仿宋_gb2312" w:hAnsi="仿宋_gb2312" w:eastAsia="仿宋_gb2312" w:cs="仿宋_gb2312"/>
          <w:color w:val="5D6264"/>
          <w:sz w:val="27"/>
          <w:szCs w:val="27"/>
          <w:shd w:val="clear" w:fill="FFFFFF"/>
        </w:rPr>
        <w:t> 所有课题申请结题鉴定均须填写《全国教育科学规划课题成果鉴定申请•审批书》，提交研究总报告和成果公报。后期资助课题填写《国家社科基金（教育学）后期资助项目鉴定结项审批书》，提交最终研究成果和成果简介。</w:t>
      </w:r>
    </w:p>
    <w:p>
      <w:pPr>
        <w:pStyle w:val="2"/>
        <w:keepNext w:val="0"/>
        <w:keepLines w:val="0"/>
        <w:widowControl/>
        <w:suppressLineNumbers w:val="0"/>
        <w:spacing w:line="300" w:lineRule="atLeast"/>
        <w:jc w:val="center"/>
      </w:pPr>
      <w:r>
        <w:rPr>
          <w:rFonts w:hint="eastAsia" w:ascii="黑体" w:hAnsi="宋体" w:eastAsia="黑体" w:cs="黑体"/>
          <w:color w:val="5D6264"/>
          <w:sz w:val="27"/>
          <w:szCs w:val="27"/>
          <w:shd w:val="clear" w:fill="FFFFFF"/>
        </w:rPr>
        <w:t>第三章  免于鉴定的条件</w:t>
      </w:r>
    </w:p>
    <w:p>
      <w:pPr>
        <w:pStyle w:val="2"/>
        <w:keepNext w:val="0"/>
        <w:keepLines w:val="0"/>
        <w:widowControl/>
        <w:suppressLineNumbers w:val="0"/>
        <w:spacing w:line="300" w:lineRule="atLeast"/>
      </w:pP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第十三条</w:t>
      </w:r>
      <w:r>
        <w:rPr>
          <w:rFonts w:hint="default" w:ascii="仿宋_gb2312" w:hAnsi="仿宋_gb2312" w:eastAsia="仿宋_gb2312" w:cs="仿宋_gb2312"/>
          <w:color w:val="5D6264"/>
          <w:sz w:val="27"/>
          <w:szCs w:val="27"/>
          <w:shd w:val="clear" w:fill="FFFFFF"/>
        </w:rPr>
        <w:t> 不同类别课题的最终成果具备以下相关条件的，可申请免于鉴定：</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(一) 国家一般和青年课题、西部课题获得省部级评奖二等奖以上奖励；或提出的理论观点、政策建议等被省部级以上党政领导机关完整采纳吸收，并附有基本材料和相关证明。</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奖项须为政府所颁发，包括：国家社科基金优秀成果奖、国家教学成果奖、全国教育科学研究优秀成果奖、高等学校科学研究优秀成果奖、国家科学技术奖，以及省级哲学社会科学研究优秀成果奖、省级教学成果奖和省级科学技术奖。奖项名称应与课题名称对应，课题负责人须为获奖项目第一人。</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(二) 教育部重点课题和青年专项课题最终成果的主体部分被省级以上教育行政部门完整采纳吸收，并附有基本材料和相关证明；或最终成果的主体内容在《中国社会科学》《求是》《新华文摘》发表或转载，并有唯一明确标识。</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(三) 教育部规划课题最终成果的主体内容在《教育研究》《心理学报》或国外专业刊物发表；或发表的论文被人大复印资料全文转载，并有唯一明确标识。</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第十四条</w:t>
      </w:r>
      <w:r>
        <w:rPr>
          <w:rFonts w:hint="default" w:ascii="仿宋_gb2312" w:hAnsi="仿宋_gb2312" w:eastAsia="仿宋_gb2312" w:cs="仿宋_gb2312"/>
          <w:color w:val="5D6264"/>
          <w:sz w:val="27"/>
          <w:szCs w:val="27"/>
          <w:shd w:val="clear" w:fill="FFFFFF"/>
        </w:rPr>
        <w:t> 教育部重点课题和青年专项课题达到列入国家一般、青年和西部课题免于鉴定的条件，教育部规划课题达到列入国家一般、青年和西部课题、教育部重点课题和青年专项课题免于鉴定的条件，均可申请免于鉴定。</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第十五条</w:t>
      </w:r>
      <w:r>
        <w:rPr>
          <w:rFonts w:hint="default" w:ascii="仿宋_gb2312" w:hAnsi="仿宋_gb2312" w:eastAsia="仿宋_gb2312" w:cs="仿宋_gb2312"/>
          <w:color w:val="5D6264"/>
          <w:sz w:val="27"/>
          <w:szCs w:val="27"/>
          <w:shd w:val="clear" w:fill="FFFFFF"/>
        </w:rPr>
        <w:t> 课题负责人所提交的决策咨询报告如被全国教科规划办编发的《教育成果要报》采用并获领导批示的，可以申请免于鉴定。</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第十六条</w:t>
      </w:r>
      <w:r>
        <w:rPr>
          <w:rFonts w:hint="default" w:ascii="仿宋_gb2312" w:hAnsi="仿宋_gb2312" w:eastAsia="仿宋_gb2312" w:cs="仿宋_gb2312"/>
          <w:color w:val="5D6264"/>
          <w:sz w:val="27"/>
          <w:szCs w:val="27"/>
          <w:shd w:val="clear" w:fill="FFFFFF"/>
        </w:rPr>
        <w:t> 申请免于鉴定的，在填写《全国教育科学规划课题成果鉴定申请•审批书》时，要说明理由，并寄送相关证明材料及发表或转载文章的原件或复印件。</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第十七条</w:t>
      </w:r>
      <w:r>
        <w:rPr>
          <w:rFonts w:hint="default" w:ascii="仿宋_gb2312" w:hAnsi="仿宋_gb2312" w:eastAsia="仿宋_gb2312" w:cs="仿宋_gb2312"/>
          <w:color w:val="5D6264"/>
          <w:sz w:val="27"/>
          <w:szCs w:val="27"/>
          <w:shd w:val="clear" w:fill="FFFFFF"/>
        </w:rPr>
        <w:t> 国家重大和国家重点课题不得申请免于鉴定。</w:t>
      </w:r>
    </w:p>
    <w:p>
      <w:pPr>
        <w:pStyle w:val="2"/>
        <w:keepNext w:val="0"/>
        <w:keepLines w:val="0"/>
        <w:widowControl/>
        <w:suppressLineNumbers w:val="0"/>
        <w:spacing w:line="300" w:lineRule="atLeast"/>
        <w:jc w:val="center"/>
      </w:pPr>
      <w:r>
        <w:rPr>
          <w:rFonts w:hint="eastAsia" w:ascii="黑体" w:hAnsi="宋体" w:eastAsia="黑体" w:cs="黑体"/>
          <w:color w:val="5D6264"/>
          <w:sz w:val="27"/>
          <w:szCs w:val="27"/>
          <w:shd w:val="clear" w:fill="FFFFFF"/>
        </w:rPr>
        <w:t>第四章  鉴定标准与方式</w:t>
      </w:r>
    </w:p>
    <w:p>
      <w:pPr>
        <w:pStyle w:val="2"/>
        <w:keepNext w:val="0"/>
        <w:keepLines w:val="0"/>
        <w:widowControl/>
        <w:suppressLineNumbers w:val="0"/>
        <w:spacing w:line="300" w:lineRule="atLeast"/>
      </w:pP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第十八条</w:t>
      </w:r>
      <w:r>
        <w:rPr>
          <w:rFonts w:hint="default" w:ascii="仿宋_gb2312" w:hAnsi="仿宋_gb2312" w:eastAsia="仿宋_gb2312" w:cs="仿宋_gb2312"/>
          <w:color w:val="5D6264"/>
          <w:sz w:val="27"/>
          <w:szCs w:val="27"/>
          <w:shd w:val="clear" w:fill="FFFFFF"/>
        </w:rPr>
        <w:t> 对研究成果从科学性、创新性、规范性、难易程度、应用价值等五个方面进行等级分类评价，根据专家的鉴定意见和鉴定结果，综合确定成果的鉴定等级。鉴定等级分为优秀、良好、合格和不合格四个等级。</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后期资助课题主要审核成果是否参照立项时的《专家评审意见》进行修改完善，符合要求的，鉴定等级为合格。后期资助课题负责人如果对立项时《专家评审意见》存在学术观点方面的意见，应由课题组提出充分合理的未采纳修改意见的理由，并由鉴定专家审核认定。</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第十九条</w:t>
      </w:r>
      <w:r>
        <w:rPr>
          <w:rFonts w:hint="default" w:ascii="仿宋_gb2312" w:hAnsi="仿宋_gb2312" w:eastAsia="仿宋_gb2312" w:cs="仿宋_gb2312"/>
          <w:color w:val="5D6264"/>
          <w:sz w:val="27"/>
          <w:szCs w:val="27"/>
          <w:shd w:val="clear" w:fill="FFFFFF"/>
        </w:rPr>
        <w:t> 采取会议集中鉴定或通讯鉴定的方式，个别确需进行单独会议鉴定的课题，须由课题组提出申请，经全国教科规划办批准后方可进行。</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第二十条</w:t>
      </w:r>
      <w:r>
        <w:rPr>
          <w:rFonts w:hint="default" w:ascii="仿宋_gb2312" w:hAnsi="仿宋_gb2312" w:eastAsia="仿宋_gb2312" w:cs="仿宋_gb2312"/>
          <w:color w:val="5D6264"/>
          <w:sz w:val="27"/>
          <w:szCs w:val="27"/>
          <w:shd w:val="clear" w:fill="FFFFFF"/>
        </w:rPr>
        <w:t> 建立鉴定专家资源库，由全国教科规划办从鉴定专家资源库中遴选鉴定专家组织鉴定。鉴定专家须具有高级专业技术职称或职务，学风端正，学术造诣深厚，学术判断能力强。</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第二十一条</w:t>
      </w:r>
      <w:r>
        <w:rPr>
          <w:rFonts w:hint="default" w:ascii="仿宋_gb2312" w:hAnsi="仿宋_gb2312" w:eastAsia="仿宋_gb2312" w:cs="仿宋_gb2312"/>
          <w:color w:val="5D6264"/>
          <w:sz w:val="27"/>
          <w:szCs w:val="27"/>
          <w:shd w:val="clear" w:fill="FFFFFF"/>
        </w:rPr>
        <w:t> 鉴定专家应公正、公平、客观、准确地评价课题研究成果，在认真审读研究成果的基础上，对照课题申请书预期达到的目标，参照《全国教育科学规划课题成果鉴定等级评定参照指标》，对研究成果提出鉴定意见。</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采取通讯鉴定方式的，鉴定专家分别提出个人书面鉴定意见、评定成果等级、提出能否通过课题鉴定的明确意见。全国教科规划办根据专家意见，综合判定课题鉴定的等级。</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采取会议鉴定方式的，由鉴定组专家集体评议，形成综合性鉴定意见，提出能否通过课题鉴定的明确意见及鉴定等级，全国教科规划办确认后上网公布。</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第二十二条</w:t>
      </w:r>
      <w:r>
        <w:rPr>
          <w:rFonts w:hint="default" w:ascii="仿宋_gb2312" w:hAnsi="仿宋_gb2312" w:eastAsia="仿宋_gb2312" w:cs="仿宋_gb2312"/>
          <w:color w:val="5D6264"/>
          <w:sz w:val="27"/>
          <w:szCs w:val="27"/>
          <w:shd w:val="clear" w:fill="FFFFFF"/>
        </w:rPr>
        <w:t> 每项课题的鉴定专家一般为3-5人，最多不超过7人。课题负责人所在单位的人员不得担任该课题鉴定专家，同一单位参与同一课题鉴定的专家不超过2人。</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第二十三条</w:t>
      </w:r>
      <w:r>
        <w:rPr>
          <w:rFonts w:hint="default" w:ascii="仿宋_gb2312" w:hAnsi="仿宋_gb2312" w:eastAsia="仿宋_gb2312" w:cs="仿宋_gb2312"/>
          <w:color w:val="5D6264"/>
          <w:sz w:val="27"/>
          <w:szCs w:val="27"/>
          <w:shd w:val="clear" w:fill="FFFFFF"/>
        </w:rPr>
        <w:t> 课题成果首次鉴定的费用由全国教科规划办专门经费支付（教育部级课题除外）。首次鉴定未通过需第二次鉴定的，鉴定费3000元从课题预留资金中扣除。</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第二十四条</w:t>
      </w:r>
      <w:r>
        <w:rPr>
          <w:rFonts w:hint="default" w:ascii="仿宋_gb2312" w:hAnsi="仿宋_gb2312" w:eastAsia="仿宋_gb2312" w:cs="仿宋_gb2312"/>
          <w:color w:val="5D6264"/>
          <w:sz w:val="27"/>
          <w:szCs w:val="27"/>
          <w:shd w:val="clear" w:fill="FFFFFF"/>
        </w:rPr>
        <w:t> 鉴定工作接受同行和社会监督。建立鉴定专家信誉制度，表彰信誉良好专家，及时淘汰信誉不良专家。</w:t>
      </w:r>
    </w:p>
    <w:p>
      <w:pPr>
        <w:pStyle w:val="2"/>
        <w:keepNext w:val="0"/>
        <w:keepLines w:val="0"/>
        <w:widowControl/>
        <w:suppressLineNumbers w:val="0"/>
        <w:spacing w:line="300" w:lineRule="atLeast"/>
        <w:jc w:val="center"/>
      </w:pPr>
      <w:r>
        <w:rPr>
          <w:rFonts w:hint="eastAsia" w:ascii="黑体" w:hAnsi="宋体" w:eastAsia="黑体" w:cs="黑体"/>
          <w:color w:val="5D6264"/>
          <w:sz w:val="27"/>
          <w:szCs w:val="27"/>
          <w:shd w:val="clear" w:fill="FFFFFF"/>
        </w:rPr>
        <w:t>第五章  鉴定程序</w:t>
      </w:r>
    </w:p>
    <w:p>
      <w:pPr>
        <w:pStyle w:val="2"/>
        <w:keepNext w:val="0"/>
        <w:keepLines w:val="0"/>
        <w:widowControl/>
        <w:suppressLineNumbers w:val="0"/>
        <w:spacing w:line="300" w:lineRule="atLeast"/>
      </w:pP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第二十五条</w:t>
      </w:r>
      <w:r>
        <w:rPr>
          <w:rFonts w:hint="default" w:ascii="仿宋_gb2312" w:hAnsi="仿宋_gb2312" w:eastAsia="仿宋_gb2312" w:cs="仿宋_gb2312"/>
          <w:color w:val="5D6264"/>
          <w:sz w:val="27"/>
          <w:szCs w:val="27"/>
          <w:shd w:val="clear" w:fill="FFFFFF"/>
        </w:rPr>
        <w:t> 课题研究工作完成后，课题负责人填写《全国教育科学规划课题成果鉴定申请•审批书》，可从全国教科规划办网站下载（</w:t>
      </w:r>
      <w:r>
        <w:rPr>
          <w:rFonts w:hint="default" w:ascii="仿宋_gb2312" w:hAnsi="仿宋_gb2312" w:eastAsia="仿宋_gb2312" w:cs="仿宋_gb2312"/>
          <w:sz w:val="27"/>
          <w:szCs w:val="27"/>
          <w:shd w:val="clear" w:fill="FFFFFF"/>
        </w:rPr>
        <w:fldChar w:fldCharType="begin"/>
      </w:r>
      <w:r>
        <w:rPr>
          <w:rFonts w:hint="default" w:ascii="仿宋_gb2312" w:hAnsi="仿宋_gb2312" w:eastAsia="仿宋_gb2312" w:cs="仿宋_gb2312"/>
          <w:sz w:val="27"/>
          <w:szCs w:val="27"/>
          <w:shd w:val="clear" w:fill="FFFFFF"/>
        </w:rPr>
        <w:instrText xml:space="preserve"> HYPERLINK "http://onsgep.moe.edu.cn" </w:instrText>
      </w:r>
      <w:r>
        <w:rPr>
          <w:rFonts w:hint="default" w:ascii="仿宋_gb2312" w:hAnsi="仿宋_gb2312" w:eastAsia="仿宋_gb2312" w:cs="仿宋_gb2312"/>
          <w:sz w:val="27"/>
          <w:szCs w:val="27"/>
          <w:shd w:val="clear" w:fill="FFFFFF"/>
        </w:rPr>
        <w:fldChar w:fldCharType="separate"/>
      </w:r>
      <w:r>
        <w:rPr>
          <w:rStyle w:val="6"/>
          <w:rFonts w:hint="default" w:ascii="仿宋_gb2312" w:hAnsi="仿宋_gb2312" w:eastAsia="仿宋_gb2312" w:cs="仿宋_gb2312"/>
          <w:sz w:val="27"/>
          <w:szCs w:val="27"/>
          <w:shd w:val="clear" w:fill="FFFFFF"/>
        </w:rPr>
        <w:t>http://onsgep.moe.edu.cn</w:t>
      </w:r>
      <w:r>
        <w:rPr>
          <w:rFonts w:hint="default" w:ascii="仿宋_gb2312" w:hAnsi="仿宋_gb2312" w:eastAsia="仿宋_gb2312" w:cs="仿宋_gb2312"/>
          <w:sz w:val="27"/>
          <w:szCs w:val="27"/>
          <w:shd w:val="clear" w:fill="FFFFFF"/>
        </w:rPr>
        <w:fldChar w:fldCharType="end"/>
      </w:r>
      <w:r>
        <w:rPr>
          <w:rFonts w:hint="default" w:ascii="仿宋_gb2312" w:hAnsi="仿宋_gb2312" w:eastAsia="仿宋_gb2312" w:cs="仿宋_gb2312"/>
          <w:color w:val="5D6264"/>
          <w:sz w:val="27"/>
          <w:szCs w:val="27"/>
          <w:shd w:val="clear" w:fill="FFFFFF"/>
        </w:rPr>
        <w:t>），经所在单位科研管理部门审核合格后，向全国教科规划办报送鉴定材料6套。每套材料包括：课题立项通知书、《课题申请•评审书》、开题报告、中期报告、《全国教育科学规划课题成果鉴定申请•审批书》、成果主件（研究总报告和成果公报）、成果附件（书稿及合同、著作、已发表的研究论文）、相关证明（领导批示、获奖情况、媒体报道及决策报告被采纳等的证明文件）、重要变更的申请及获准批复。除著作外，每套鉴定材料须统一用A4纸左侧装订成册。申请免于鉴定的，须报送鉴定材料2套。免于鉴定申请未获批准的，重新报送鉴定材料6套。</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第二十六条</w:t>
      </w:r>
      <w:r>
        <w:rPr>
          <w:rFonts w:hint="default" w:ascii="仿宋_gb2312" w:hAnsi="仿宋_gb2312" w:eastAsia="仿宋_gb2312" w:cs="仿宋_gb2312"/>
          <w:color w:val="5D6264"/>
          <w:sz w:val="27"/>
          <w:szCs w:val="27"/>
          <w:shd w:val="clear" w:fill="FFFFFF"/>
        </w:rPr>
        <w:t> 后期资助课题完成后，应填写《国家社科基金（教育学）后期资助项目鉴定结项审批书》，经项目负责人所在单位审核后，报送所在省区市教科规划办或教育部直属高校等委托管理机构审核后寄送至全国教科规划办。每套材料包括：《鉴定结项审批书》2份（A4纸左侧装订），并附2套项目最终成果和2份最终成果简介和1张存有电子版成果及简介的光盘（电子版须为word格式）。</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第二十七条</w:t>
      </w:r>
      <w:r>
        <w:rPr>
          <w:rFonts w:hint="default" w:ascii="仿宋_gb2312" w:hAnsi="仿宋_gb2312" w:eastAsia="仿宋_gb2312" w:cs="仿宋_gb2312"/>
          <w:color w:val="5D6264"/>
          <w:sz w:val="27"/>
          <w:szCs w:val="27"/>
          <w:shd w:val="clear" w:fill="FFFFFF"/>
        </w:rPr>
        <w:t> 全国教科规划办在收到鉴定材料后进行初步审查，审查通过即组织鉴定，鉴定工作原则上在收到申请人寄达的鉴定材料后2个月内完成（遇节假日顺延）。</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第二十八条</w:t>
      </w:r>
      <w:r>
        <w:rPr>
          <w:rFonts w:hint="default" w:ascii="仿宋_gb2312" w:hAnsi="仿宋_gb2312" w:eastAsia="仿宋_gb2312" w:cs="仿宋_gb2312"/>
          <w:color w:val="5D6264"/>
          <w:sz w:val="27"/>
          <w:szCs w:val="27"/>
          <w:shd w:val="clear" w:fill="FFFFFF"/>
        </w:rPr>
        <w:t> 全国教科规划办组织专家对审查通过的课题进行鉴定。第一次鉴定未通过并在研究期限内的，全国教科规划办将鉴定意见反馈给课题负责人，课题组根据专家意见进行修改完善，并在半年内重新申请鉴定，第二次鉴定仍未通过的，终止课题。课题负责人退回已拨付的结余资金，剩余资金不再拨付；5年内不得申请或者参与申请全国教育科学规划课题。逾期不申请二次鉴定又不说明理由的，视为放弃二次鉴定权利。</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第二十九条</w:t>
      </w:r>
      <w:r>
        <w:rPr>
          <w:rFonts w:hint="default" w:ascii="仿宋_gb2312" w:hAnsi="仿宋_gb2312" w:eastAsia="仿宋_gb2312" w:cs="仿宋_gb2312"/>
          <w:color w:val="5D6264"/>
          <w:sz w:val="27"/>
          <w:szCs w:val="27"/>
          <w:shd w:val="clear" w:fill="FFFFFF"/>
        </w:rPr>
        <w:t> 全国教科规划办公示鉴定结果及课题成果，接受社会监督。课题负责人对鉴定结果有异议的，可申请复议。申请复议时，要说明理由，并有3名以上具有正高级职称的同行专家联名提请或由课题负责人所在单位科研管理部门提请，经全国教科规划办批准后，重新组织专家进行鉴定。重新鉴定的费用由课题负责人支付。同一课题成果只能复议一次，复议结果将作为该成果的最终鉴定意见。</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第三十条</w:t>
      </w:r>
      <w:r>
        <w:rPr>
          <w:rFonts w:hint="default" w:ascii="仿宋_gb2312" w:hAnsi="仿宋_gb2312" w:eastAsia="仿宋_gb2312" w:cs="仿宋_gb2312"/>
          <w:color w:val="5D6264"/>
          <w:sz w:val="27"/>
          <w:szCs w:val="27"/>
          <w:shd w:val="clear" w:fill="FFFFFF"/>
        </w:rPr>
        <w:t> 对于结题材料完备并通过鉴定的课题，全国教科规划办向课题委托管理机构统一寄发课题结题证书，拨付剩余资金。</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第三十一条</w:t>
      </w:r>
      <w:r>
        <w:rPr>
          <w:rFonts w:hint="default" w:ascii="仿宋_gb2312" w:hAnsi="仿宋_gb2312" w:eastAsia="仿宋_gb2312" w:cs="仿宋_gb2312"/>
          <w:color w:val="5D6264"/>
          <w:sz w:val="27"/>
          <w:szCs w:val="27"/>
          <w:shd w:val="clear" w:fill="FFFFFF"/>
        </w:rPr>
        <w:t> 国家级课题在结题鉴定后，应在一年内提交已公开出版的著作，未能按时提交的，课题负责人和责任单位记入不良信誉档案。</w:t>
      </w:r>
    </w:p>
    <w:p>
      <w:pPr>
        <w:pStyle w:val="2"/>
        <w:keepNext w:val="0"/>
        <w:keepLines w:val="0"/>
        <w:widowControl/>
        <w:suppressLineNumbers w:val="0"/>
        <w:spacing w:line="300" w:lineRule="atLeast"/>
        <w:jc w:val="center"/>
      </w:pPr>
      <w:r>
        <w:rPr>
          <w:rFonts w:hint="eastAsia" w:ascii="黑体" w:hAnsi="宋体" w:eastAsia="黑体" w:cs="黑体"/>
          <w:color w:val="5D6264"/>
          <w:sz w:val="27"/>
          <w:szCs w:val="27"/>
          <w:shd w:val="clear" w:fill="FFFFFF"/>
        </w:rPr>
        <w:t>第六章  奖励与处罚</w:t>
      </w:r>
    </w:p>
    <w:p>
      <w:pPr>
        <w:pStyle w:val="2"/>
        <w:keepNext w:val="0"/>
        <w:keepLines w:val="0"/>
        <w:widowControl/>
        <w:suppressLineNumbers w:val="0"/>
        <w:spacing w:line="300" w:lineRule="atLeast"/>
      </w:pP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第三十二条</w:t>
      </w:r>
      <w:r>
        <w:rPr>
          <w:rFonts w:hint="default" w:ascii="仿宋_gb2312" w:hAnsi="仿宋_gb2312" w:eastAsia="仿宋_gb2312" w:cs="仿宋_gb2312"/>
          <w:color w:val="5D6264"/>
          <w:sz w:val="27"/>
          <w:szCs w:val="27"/>
          <w:shd w:val="clear" w:fill="FFFFFF"/>
        </w:rPr>
        <w:t> 实行优秀成果奖励制度，对于结题成果被专家鉴定为“优秀”的课题负责人，在后续课题申请评审时，给予增加1票（80分）的倾斜政策，优先立项。</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第三十三条</w:t>
      </w:r>
      <w:r>
        <w:rPr>
          <w:rFonts w:hint="default" w:ascii="仿宋_gb2312" w:hAnsi="仿宋_gb2312" w:eastAsia="仿宋_gb2312" w:cs="仿宋_gb2312"/>
          <w:color w:val="5D6264"/>
          <w:sz w:val="27"/>
          <w:szCs w:val="27"/>
          <w:shd w:val="clear" w:fill="FFFFFF"/>
        </w:rPr>
        <w:t> 课题负责人应按照约定期限完成研究任务。在课题实施中，课题负责人无力继续开展研究工作的或临近资助期满未取得实质性研究进展的，责任单位应当及时提出终止课题实施的申请，报全国教科规划办批准。课题被终止实施的，退回结余经费，剩余经费不再拨付；课题负责人5年内不得申请或者参与申请全国教育科学规划课题。</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逾期不提交最终研究成果的，撤销课题并通报批评。课题被撤销的，退回已拨付的全部资助经费，剩余经费不再拨付；课题负责人5年内不得申请或者参与申请全国教育科学规划课题。</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第三十四条</w:t>
      </w:r>
      <w:r>
        <w:rPr>
          <w:rFonts w:hint="default" w:ascii="仿宋_gb2312" w:hAnsi="仿宋_gb2312" w:eastAsia="仿宋_gb2312" w:cs="仿宋_gb2312"/>
          <w:color w:val="5D6264"/>
          <w:sz w:val="27"/>
          <w:szCs w:val="27"/>
          <w:shd w:val="clear" w:fill="FFFFFF"/>
        </w:rPr>
        <w:t> 课题成果存在严重政治问题、有剽窃他人科研成果或者弄虚作假等学术不端行为的，撤销课题并通报批评；追回已拨付的全部资助经费，剩余经费不再拨付；课题负责人5年内不得申请或者参与申请全国教育科学规划课题。</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第三十五条</w:t>
      </w:r>
      <w:r>
        <w:rPr>
          <w:rFonts w:hint="default" w:ascii="仿宋_gb2312" w:hAnsi="仿宋_gb2312" w:eastAsia="仿宋_gb2312" w:cs="仿宋_gb2312"/>
          <w:color w:val="5D6264"/>
          <w:sz w:val="27"/>
          <w:szCs w:val="27"/>
          <w:shd w:val="clear" w:fill="FFFFFF"/>
        </w:rPr>
        <w:t> 课题负责人所在单位应认真审核结题鉴定材料，省区市教科规划办应按照要求对教育部规划课题的结题鉴定严格把关，把关不严的，记入不良信誉档案，情节严重的，取消委托鉴定资格。</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第三十六条</w:t>
      </w:r>
      <w:r>
        <w:rPr>
          <w:rFonts w:hint="default" w:ascii="仿宋_gb2312" w:hAnsi="仿宋_gb2312" w:eastAsia="仿宋_gb2312" w:cs="仿宋_gb2312"/>
          <w:color w:val="5D6264"/>
          <w:sz w:val="27"/>
          <w:szCs w:val="27"/>
          <w:shd w:val="clear" w:fill="FFFFFF"/>
        </w:rPr>
        <w:t> 记入不良信誉档案的课题负责人，五年内不能申请全国教育科学规划课题，记入不良信誉档案的责任单位和委托管理机构，酌情减少申报指标，情节严重的，通报批评。</w:t>
      </w:r>
    </w:p>
    <w:p>
      <w:pPr>
        <w:pStyle w:val="2"/>
        <w:keepNext w:val="0"/>
        <w:keepLines w:val="0"/>
        <w:widowControl/>
        <w:suppressLineNumbers w:val="0"/>
        <w:spacing w:line="300" w:lineRule="atLeast"/>
        <w:jc w:val="center"/>
      </w:pPr>
      <w:r>
        <w:rPr>
          <w:rFonts w:hint="eastAsia" w:ascii="黑体" w:hAnsi="宋体" w:eastAsia="黑体" w:cs="黑体"/>
          <w:color w:val="5D6264"/>
          <w:sz w:val="27"/>
          <w:szCs w:val="27"/>
          <w:shd w:val="clear" w:fill="FFFFFF"/>
        </w:rPr>
        <w:t>第七章  附 则</w:t>
      </w:r>
    </w:p>
    <w:p>
      <w:pPr>
        <w:pStyle w:val="2"/>
        <w:keepNext w:val="0"/>
        <w:keepLines w:val="0"/>
        <w:widowControl/>
        <w:suppressLineNumbers w:val="0"/>
        <w:spacing w:line="300" w:lineRule="atLeast"/>
      </w:pP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第三十七条</w:t>
      </w:r>
      <w:r>
        <w:rPr>
          <w:rFonts w:hint="default" w:ascii="仿宋_gb2312" w:hAnsi="仿宋_gb2312" w:eastAsia="仿宋_gb2312" w:cs="仿宋_gb2312"/>
          <w:color w:val="5D6264"/>
          <w:sz w:val="27"/>
          <w:szCs w:val="27"/>
          <w:shd w:val="clear" w:fill="FFFFFF"/>
        </w:rPr>
        <w:t> 本办法的解释权和修改权属全国教科规划办。国防军事教育学科规划课题的结题鉴定参照此办法执行。</w:t>
      </w:r>
      <w:r>
        <w:rPr>
          <w:rFonts w:hint="default" w:ascii="仿宋_gb2312" w:hAnsi="仿宋_gb2312" w:eastAsia="仿宋_gb2312" w:cs="仿宋_gb2312"/>
          <w:color w:val="5D6264"/>
          <w:sz w:val="27"/>
          <w:szCs w:val="27"/>
          <w:shd w:val="clear" w:fill="FFFFFF"/>
        </w:rPr>
        <w:br w:type="textWrapping"/>
      </w:r>
      <w:r>
        <w:rPr>
          <w:rFonts w:hint="default" w:ascii="仿宋_gb2312" w:hAnsi="仿宋_gb2312" w:eastAsia="仿宋_gb2312" w:cs="仿宋_gb2312"/>
          <w:color w:val="5D6264"/>
          <w:sz w:val="27"/>
          <w:szCs w:val="27"/>
          <w:shd w:val="clear" w:fill="FFFFFF"/>
        </w:rPr>
        <w:t xml:space="preserve">   </w:t>
      </w:r>
      <w:r>
        <w:rPr>
          <w:rStyle w:val="5"/>
          <w:rFonts w:hint="default" w:ascii="仿宋_gb2312" w:hAnsi="仿宋_gb2312" w:eastAsia="仿宋_gb2312" w:cs="仿宋_gb2312"/>
          <w:color w:val="5D6264"/>
          <w:sz w:val="27"/>
          <w:szCs w:val="27"/>
          <w:shd w:val="clear" w:fill="FFFFFF"/>
        </w:rPr>
        <w:t>第三十八条</w:t>
      </w:r>
      <w:r>
        <w:rPr>
          <w:rFonts w:hint="default" w:ascii="仿宋_gb2312" w:hAnsi="仿宋_gb2312" w:eastAsia="仿宋_gb2312" w:cs="仿宋_gb2312"/>
          <w:color w:val="5D6264"/>
          <w:sz w:val="27"/>
          <w:szCs w:val="27"/>
          <w:shd w:val="clear" w:fill="FFFFFF"/>
        </w:rPr>
        <w:t> 本办法自发布之日起开始施行。本办法施行前的有关规定，凡与本办法不符的，均以本办法为准。</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DA1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2022-02-28T01:22:52Z</dcterms:created>
  <dc:creator>hp</dc:creator>
  <cp:lastModifiedBy>hp</cp:lastModifiedBy>
  <dcterms:modified xsi:type="dcterms:W3CDTF">2022-02-28T01:23:22Z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A28B2B54AE184C9C9C01DEBD94722856</vt:lpwstr>
  </property>
</Properties>
</file>